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0F948" w14:textId="2D7FCE07" w:rsidR="00295C1C" w:rsidRPr="00FD75A0" w:rsidRDefault="00103C21" w:rsidP="00ED7372">
      <w:pPr>
        <w:pStyle w:val="Body"/>
        <w:rPr>
          <w:rFonts w:ascii="Arial" w:hAnsi="Arial" w:cs="Arial"/>
          <w:b/>
          <w:u w:val="single"/>
        </w:rPr>
      </w:pPr>
      <w:r>
        <w:rPr>
          <w:rFonts w:ascii="Arial" w:hAnsi="Arial" w:cs="Arial"/>
          <w:b/>
          <w:u w:val="single"/>
        </w:rPr>
        <w:t>Draft s</w:t>
      </w:r>
      <w:r w:rsidR="00295C1C" w:rsidRPr="00FD75A0">
        <w:rPr>
          <w:rFonts w:ascii="Arial" w:hAnsi="Arial" w:cs="Arial"/>
          <w:b/>
          <w:u w:val="single"/>
        </w:rPr>
        <w:t xml:space="preserve">ummary of </w:t>
      </w:r>
      <w:r w:rsidR="00407622" w:rsidRPr="00FD75A0">
        <w:rPr>
          <w:rFonts w:ascii="Arial" w:hAnsi="Arial" w:cs="Arial"/>
          <w:b/>
          <w:u w:val="single"/>
        </w:rPr>
        <w:t xml:space="preserve">some </w:t>
      </w:r>
      <w:r w:rsidR="00295C1C" w:rsidRPr="00FD75A0">
        <w:rPr>
          <w:rFonts w:ascii="Arial" w:hAnsi="Arial" w:cs="Arial"/>
          <w:b/>
          <w:u w:val="single"/>
        </w:rPr>
        <w:t>possible changes DWP and AtW can make to put things right and improve the system</w:t>
      </w:r>
      <w:r w:rsidR="00862F35">
        <w:rPr>
          <w:rFonts w:ascii="Arial" w:hAnsi="Arial" w:cs="Arial"/>
          <w:b/>
          <w:u w:val="single"/>
        </w:rPr>
        <w:t xml:space="preserve"> (as of 23/11/2014)</w:t>
      </w:r>
      <w:r w:rsidR="00295C1C" w:rsidRPr="00FD75A0">
        <w:rPr>
          <w:rFonts w:ascii="Arial" w:hAnsi="Arial" w:cs="Arial"/>
          <w:b/>
          <w:u w:val="single"/>
        </w:rPr>
        <w:t>:</w:t>
      </w:r>
    </w:p>
    <w:p w14:paraId="182FEBEF" w14:textId="77777777" w:rsidR="00295C1C" w:rsidRPr="003648CA" w:rsidRDefault="00295C1C" w:rsidP="00ED7372">
      <w:pPr>
        <w:pStyle w:val="Body"/>
        <w:rPr>
          <w:rFonts w:ascii="Arial" w:hAnsi="Arial" w:cs="Arial"/>
        </w:rPr>
      </w:pPr>
    </w:p>
    <w:p w14:paraId="470F5B49" w14:textId="6D46170E" w:rsidR="0078333F" w:rsidRPr="003648CA" w:rsidRDefault="00CC2504" w:rsidP="00ED7372">
      <w:pPr>
        <w:pStyle w:val="Body"/>
        <w:rPr>
          <w:rFonts w:ascii="Arial" w:hAnsi="Arial" w:cs="Arial"/>
        </w:rPr>
      </w:pPr>
      <w:r w:rsidRPr="003648CA">
        <w:rPr>
          <w:rFonts w:ascii="Arial" w:hAnsi="Arial" w:cs="Arial"/>
        </w:rPr>
        <w:t>This is a list of some suggested changes that the Minister, DWP and AtW can make.  These are taken from recommendations made to the Select Committee</w:t>
      </w:r>
      <w:r w:rsidR="00FF048C">
        <w:rPr>
          <w:rFonts w:ascii="Arial" w:hAnsi="Arial" w:cs="Arial"/>
        </w:rPr>
        <w:t xml:space="preserve"> by a variety of organisations and people</w:t>
      </w:r>
      <w:r w:rsidRPr="003648CA">
        <w:rPr>
          <w:rFonts w:ascii="Arial" w:hAnsi="Arial" w:cs="Arial"/>
        </w:rPr>
        <w:t xml:space="preserve">, and those made to the Business Disability Forum </w:t>
      </w:r>
      <w:r w:rsidR="00A863EB">
        <w:rPr>
          <w:rFonts w:ascii="Arial" w:hAnsi="Arial" w:cs="Arial"/>
        </w:rPr>
        <w:t xml:space="preserve">(BDF) </w:t>
      </w:r>
      <w:r w:rsidRPr="003648CA">
        <w:rPr>
          <w:rFonts w:ascii="Arial" w:hAnsi="Arial" w:cs="Arial"/>
        </w:rPr>
        <w:t>event.</w:t>
      </w:r>
      <w:r w:rsidR="0078333F" w:rsidRPr="003648CA">
        <w:rPr>
          <w:rFonts w:ascii="Arial" w:hAnsi="Arial" w:cs="Arial"/>
        </w:rPr>
        <w:t xml:space="preserve">  They are a mixture of actions to:</w:t>
      </w:r>
    </w:p>
    <w:p w14:paraId="018269E4" w14:textId="77777777" w:rsidR="0078333F" w:rsidRPr="003648CA" w:rsidRDefault="0078333F" w:rsidP="00ED7372">
      <w:pPr>
        <w:pStyle w:val="Body"/>
        <w:rPr>
          <w:rFonts w:ascii="Arial" w:hAnsi="Arial" w:cs="Arial"/>
        </w:rPr>
      </w:pPr>
    </w:p>
    <w:p w14:paraId="62AB21E5" w14:textId="02995332" w:rsidR="0078333F" w:rsidRPr="003648CA" w:rsidRDefault="0078333F" w:rsidP="00ED7372">
      <w:pPr>
        <w:pStyle w:val="Body"/>
        <w:numPr>
          <w:ilvl w:val="0"/>
          <w:numId w:val="13"/>
        </w:numPr>
        <w:rPr>
          <w:rFonts w:ascii="Arial" w:hAnsi="Arial" w:cs="Arial"/>
        </w:rPr>
      </w:pPr>
      <w:r w:rsidRPr="003648CA">
        <w:rPr>
          <w:rFonts w:ascii="Arial" w:hAnsi="Arial" w:cs="Arial"/>
        </w:rPr>
        <w:t xml:space="preserve">Address specific problems created by changes to AtW provision – both </w:t>
      </w:r>
      <w:r w:rsidR="00454B29" w:rsidRPr="003648CA">
        <w:rPr>
          <w:rFonts w:ascii="Arial" w:hAnsi="Arial" w:cs="Arial"/>
        </w:rPr>
        <w:t>for individuals and systemic</w:t>
      </w:r>
      <w:r w:rsidRPr="003648CA">
        <w:rPr>
          <w:rFonts w:ascii="Arial" w:hAnsi="Arial" w:cs="Arial"/>
        </w:rPr>
        <w:t>.</w:t>
      </w:r>
    </w:p>
    <w:p w14:paraId="06AB33FB" w14:textId="328193B0" w:rsidR="009634E2" w:rsidRPr="003648CA" w:rsidRDefault="0078333F" w:rsidP="00ED7372">
      <w:pPr>
        <w:pStyle w:val="Body"/>
        <w:numPr>
          <w:ilvl w:val="0"/>
          <w:numId w:val="13"/>
        </w:numPr>
        <w:rPr>
          <w:rFonts w:ascii="Arial" w:hAnsi="Arial" w:cs="Arial"/>
        </w:rPr>
      </w:pPr>
      <w:r w:rsidRPr="003648CA">
        <w:rPr>
          <w:rFonts w:ascii="Arial" w:hAnsi="Arial" w:cs="Arial"/>
        </w:rPr>
        <w:t>Restore and improve Guidance and processes.</w:t>
      </w:r>
    </w:p>
    <w:p w14:paraId="5379CA14" w14:textId="3E72A948" w:rsidR="0078333F" w:rsidRPr="003648CA" w:rsidRDefault="008E19BE" w:rsidP="00ED7372">
      <w:pPr>
        <w:pStyle w:val="Body"/>
        <w:numPr>
          <w:ilvl w:val="0"/>
          <w:numId w:val="13"/>
        </w:numPr>
        <w:rPr>
          <w:rFonts w:ascii="Arial" w:hAnsi="Arial" w:cs="Arial"/>
        </w:rPr>
      </w:pPr>
      <w:r w:rsidRPr="003648CA">
        <w:rPr>
          <w:rFonts w:ascii="Arial" w:hAnsi="Arial" w:cs="Arial"/>
        </w:rPr>
        <w:t>Restore, clarify and improve the focus of AtW on supporting Deaf and disabled people to get, keep and progress at work.</w:t>
      </w:r>
    </w:p>
    <w:p w14:paraId="0CB95EB3" w14:textId="4FD50818" w:rsidR="008E19BE" w:rsidRPr="003648CA" w:rsidRDefault="008E19BE" w:rsidP="00ED7372">
      <w:pPr>
        <w:pStyle w:val="Body"/>
        <w:numPr>
          <w:ilvl w:val="0"/>
          <w:numId w:val="13"/>
        </w:numPr>
        <w:rPr>
          <w:rFonts w:ascii="Arial" w:hAnsi="Arial" w:cs="Arial"/>
        </w:rPr>
      </w:pPr>
      <w:r w:rsidRPr="003648CA">
        <w:rPr>
          <w:rFonts w:ascii="Arial" w:hAnsi="Arial" w:cs="Arial"/>
        </w:rPr>
        <w:t>Bring Deaf and disabled people, and their experience, into the heart of provision.</w:t>
      </w:r>
    </w:p>
    <w:p w14:paraId="4BA438A3" w14:textId="77777777" w:rsidR="00CC2504" w:rsidRPr="003648CA" w:rsidRDefault="00CC2504" w:rsidP="00ED7372">
      <w:pPr>
        <w:pStyle w:val="Body"/>
        <w:rPr>
          <w:rFonts w:ascii="Arial" w:eastAsia="Arial" w:hAnsi="Arial" w:cs="Arial"/>
          <w:lang w:val="en-US"/>
        </w:rPr>
      </w:pPr>
    </w:p>
    <w:p w14:paraId="70F5C706" w14:textId="7CB10095" w:rsidR="009634E2" w:rsidRPr="003648CA" w:rsidRDefault="00B0775D" w:rsidP="00ED7372">
      <w:pPr>
        <w:pStyle w:val="Body"/>
        <w:rPr>
          <w:rFonts w:ascii="Arial" w:eastAsia="Arial" w:hAnsi="Arial" w:cs="Arial"/>
          <w:lang w:val="en-US"/>
        </w:rPr>
      </w:pPr>
      <w:r w:rsidRPr="003648CA">
        <w:rPr>
          <w:rFonts w:ascii="Arial" w:hAnsi="Arial" w:cs="Arial"/>
          <w:lang w:val="en-US"/>
        </w:rPr>
        <w:t xml:space="preserve">The timescales required to make changes are assumed, as it may be that with good will the DWP are able to bring in some of the medium term changes more </w:t>
      </w:r>
      <w:proofErr w:type="gramStart"/>
      <w:r w:rsidRPr="003648CA">
        <w:rPr>
          <w:rFonts w:ascii="Arial" w:hAnsi="Arial" w:cs="Arial"/>
          <w:lang w:val="en-US"/>
        </w:rPr>
        <w:t>quickly</w:t>
      </w:r>
      <w:proofErr w:type="gramEnd"/>
      <w:r w:rsidRPr="003648CA">
        <w:rPr>
          <w:rFonts w:ascii="Arial" w:hAnsi="Arial" w:cs="Arial"/>
          <w:lang w:val="en-US"/>
        </w:rPr>
        <w:t>.</w:t>
      </w:r>
    </w:p>
    <w:p w14:paraId="1FE11CC7" w14:textId="77777777" w:rsidR="009634E2" w:rsidRDefault="009634E2" w:rsidP="00ED7372">
      <w:pPr>
        <w:pStyle w:val="Body"/>
        <w:rPr>
          <w:rFonts w:ascii="Arial" w:eastAsia="Arial" w:hAnsi="Arial" w:cs="Arial"/>
          <w:lang w:val="en-US"/>
        </w:rPr>
      </w:pPr>
    </w:p>
    <w:p w14:paraId="6C18588D" w14:textId="77777777" w:rsidR="003648CA" w:rsidRPr="003648CA" w:rsidRDefault="003648CA" w:rsidP="00ED7372">
      <w:pPr>
        <w:pStyle w:val="Body"/>
        <w:rPr>
          <w:rFonts w:ascii="Arial" w:eastAsia="Arial" w:hAnsi="Arial" w:cs="Arial"/>
          <w:lang w:val="en-US"/>
        </w:rPr>
      </w:pPr>
      <w:bookmarkStart w:id="0" w:name="_GoBack"/>
      <w:bookmarkEnd w:id="0"/>
    </w:p>
    <w:p w14:paraId="1FE665E8" w14:textId="77777777" w:rsidR="00617F83" w:rsidRPr="003648CA" w:rsidRDefault="00617F83" w:rsidP="00617F83">
      <w:pPr>
        <w:pStyle w:val="Body"/>
        <w:rPr>
          <w:rFonts w:ascii="Arial" w:hAnsi="Arial" w:cs="Arial"/>
          <w:u w:val="single"/>
          <w:lang w:val="en-US"/>
        </w:rPr>
      </w:pPr>
      <w:r>
        <w:rPr>
          <w:rFonts w:ascii="Arial" w:hAnsi="Arial" w:cs="Arial"/>
          <w:b/>
          <w:bCs/>
          <w:u w:val="single"/>
          <w:lang w:val="en-US"/>
        </w:rPr>
        <w:t xml:space="preserve">The top </w:t>
      </w:r>
      <w:r w:rsidRPr="003648CA">
        <w:rPr>
          <w:rFonts w:ascii="Arial" w:hAnsi="Arial" w:cs="Arial"/>
          <w:b/>
          <w:bCs/>
          <w:u w:val="single"/>
          <w:lang w:val="en-US"/>
        </w:rPr>
        <w:t>quick (0-4 months) and relatively easy improvements to make:</w:t>
      </w:r>
      <w:r w:rsidRPr="003648CA">
        <w:rPr>
          <w:rFonts w:ascii="Arial" w:hAnsi="Arial" w:cs="Arial"/>
          <w:u w:val="single"/>
          <w:lang w:val="en-US"/>
        </w:rPr>
        <w:t xml:space="preserve">  </w:t>
      </w:r>
    </w:p>
    <w:p w14:paraId="64E02D8D" w14:textId="77777777" w:rsidR="00617F83" w:rsidRDefault="00617F83" w:rsidP="00617F83">
      <w:pPr>
        <w:pStyle w:val="Body"/>
        <w:rPr>
          <w:rFonts w:ascii="Arial" w:hAnsi="Arial" w:cs="Arial"/>
          <w:lang w:val="en-US"/>
        </w:rPr>
      </w:pPr>
    </w:p>
    <w:p w14:paraId="074063E0" w14:textId="77777777" w:rsidR="00617F83" w:rsidRPr="003648CA" w:rsidRDefault="00617F83" w:rsidP="00617F83">
      <w:pPr>
        <w:pStyle w:val="Body"/>
        <w:rPr>
          <w:rFonts w:ascii="Arial" w:eastAsia="Arial" w:hAnsi="Arial" w:cs="Arial"/>
          <w:lang w:val="en-US"/>
        </w:rPr>
      </w:pPr>
      <w:r w:rsidRPr="003648CA">
        <w:rPr>
          <w:rFonts w:ascii="Arial" w:hAnsi="Arial" w:cs="Arial"/>
          <w:lang w:val="en-US"/>
        </w:rPr>
        <w:t xml:space="preserve">Whilst all of these recommendations are important, these are in rough priority order according to the potential impact of the changes. </w:t>
      </w:r>
    </w:p>
    <w:p w14:paraId="4C444032" w14:textId="77777777" w:rsidR="00617F83" w:rsidRPr="003648CA" w:rsidRDefault="00617F83" w:rsidP="00617F83">
      <w:pPr>
        <w:pStyle w:val="Body"/>
        <w:rPr>
          <w:rFonts w:ascii="Arial" w:eastAsia="Arial" w:hAnsi="Arial" w:cs="Arial"/>
          <w:lang w:val="en-US"/>
        </w:rPr>
      </w:pPr>
    </w:p>
    <w:p w14:paraId="715FA45D" w14:textId="77777777" w:rsidR="00617F83" w:rsidRPr="00AC2FBB" w:rsidRDefault="00617F83" w:rsidP="00617F83">
      <w:pPr>
        <w:pStyle w:val="Default"/>
        <w:numPr>
          <w:ilvl w:val="0"/>
          <w:numId w:val="14"/>
        </w:numPr>
        <w:rPr>
          <w:rFonts w:eastAsia="Arial" w:hAnsi="Arial" w:cs="Arial"/>
        </w:rPr>
      </w:pPr>
      <w:r>
        <w:rPr>
          <w:rFonts w:hAnsi="Arial" w:cs="Arial"/>
        </w:rPr>
        <w:t xml:space="preserve">Following changes to processes and structures, and with staff changes, AtW decisions and reviews are not all effective.  </w:t>
      </w:r>
      <w:proofErr w:type="gramStart"/>
      <w:r>
        <w:rPr>
          <w:rFonts w:hAnsi="Arial" w:cs="Arial"/>
        </w:rPr>
        <w:t xml:space="preserve">For an interim period, to address this, </w:t>
      </w:r>
      <w:r w:rsidRPr="00AC2FBB">
        <w:rPr>
          <w:rFonts w:hAnsi="Arial" w:cs="Arial"/>
        </w:rPr>
        <w:t>introduce</w:t>
      </w:r>
      <w:proofErr w:type="gramEnd"/>
      <w:r w:rsidRPr="00AC2FBB">
        <w:rPr>
          <w:rFonts w:hAnsi="Arial" w:cs="Arial"/>
        </w:rPr>
        <w:t xml:space="preserve"> an emergency contact for Deaf and disabled people whose support has stopped, and they cannot carry out their job, or where they or their clients are put at potential risk due to AtW changes in support.  This should be staffed by people who </w:t>
      </w:r>
      <w:r>
        <w:rPr>
          <w:rFonts w:hAnsi="Arial" w:cs="Arial"/>
        </w:rPr>
        <w:t xml:space="preserve">properly </w:t>
      </w:r>
      <w:r w:rsidRPr="00AC2FBB">
        <w:rPr>
          <w:rFonts w:hAnsi="Arial" w:cs="Arial"/>
        </w:rPr>
        <w:t xml:space="preserve">understand the guidance, </w:t>
      </w:r>
      <w:r>
        <w:rPr>
          <w:rFonts w:hAnsi="Arial" w:cs="Arial"/>
        </w:rPr>
        <w:t xml:space="preserve">work access needs, </w:t>
      </w:r>
      <w:r w:rsidRPr="00AC2FBB">
        <w:rPr>
          <w:rFonts w:hAnsi="Arial" w:cs="Arial"/>
        </w:rPr>
        <w:t>and who are able to either resolve issues directly</w:t>
      </w:r>
      <w:r>
        <w:rPr>
          <w:rFonts w:hAnsi="Arial" w:cs="Arial"/>
        </w:rPr>
        <w:t xml:space="preserve"> or</w:t>
      </w:r>
      <w:r w:rsidRPr="00AC2FBB">
        <w:rPr>
          <w:rFonts w:hAnsi="Arial" w:cs="Arial"/>
        </w:rPr>
        <w:t xml:space="preserve"> provide guidance for AtW advisers to help them resolve the issue.</w:t>
      </w:r>
    </w:p>
    <w:p w14:paraId="7D317AB1" w14:textId="77777777" w:rsidR="00617F83" w:rsidRPr="003648CA" w:rsidRDefault="00617F83" w:rsidP="00617F83">
      <w:pPr>
        <w:pStyle w:val="Default"/>
        <w:rPr>
          <w:rFonts w:hAnsi="Arial" w:cs="Arial"/>
        </w:rPr>
      </w:pPr>
    </w:p>
    <w:p w14:paraId="6E3CE2B1" w14:textId="77777777" w:rsidR="00617F83" w:rsidRPr="003648CA" w:rsidRDefault="00617F83" w:rsidP="00617F83">
      <w:pPr>
        <w:pStyle w:val="Default"/>
        <w:numPr>
          <w:ilvl w:val="0"/>
          <w:numId w:val="14"/>
        </w:numPr>
        <w:rPr>
          <w:rFonts w:eastAsia="Arial" w:hAnsi="Arial" w:cs="Arial"/>
        </w:rPr>
      </w:pPr>
      <w:r w:rsidRPr="003648CA">
        <w:rPr>
          <w:rFonts w:hAnsi="Arial" w:cs="Arial"/>
        </w:rPr>
        <w:t xml:space="preserve">Self-employed / own limited company – review the </w:t>
      </w:r>
      <w:r>
        <w:rPr>
          <w:rFonts w:hAnsi="Arial" w:cs="Arial"/>
        </w:rPr>
        <w:t>eligibility criteria</w:t>
      </w:r>
      <w:r w:rsidRPr="003648CA">
        <w:rPr>
          <w:rFonts w:hAnsi="Arial" w:cs="Arial"/>
        </w:rPr>
        <w:t xml:space="preserve"> </w:t>
      </w:r>
      <w:r>
        <w:rPr>
          <w:rFonts w:hAnsi="Arial" w:cs="Arial"/>
        </w:rPr>
        <w:t>for</w:t>
      </w:r>
      <w:r w:rsidRPr="003648CA">
        <w:rPr>
          <w:rFonts w:hAnsi="Arial" w:cs="Arial"/>
        </w:rPr>
        <w:t xml:space="preserve"> </w:t>
      </w:r>
      <w:r>
        <w:rPr>
          <w:rFonts w:hAnsi="Arial" w:cs="Arial"/>
        </w:rPr>
        <w:t>start-up</w:t>
      </w:r>
      <w:r w:rsidRPr="003648CA">
        <w:rPr>
          <w:rFonts w:hAnsi="Arial" w:cs="Arial"/>
        </w:rPr>
        <w:t xml:space="preserve"> businesses, make them clear in writing, offer all</w:t>
      </w:r>
      <w:r>
        <w:rPr>
          <w:rFonts w:hAnsi="Arial" w:cs="Arial"/>
        </w:rPr>
        <w:t xml:space="preserve"> of</w:t>
      </w:r>
      <w:r w:rsidRPr="003648CA">
        <w:rPr>
          <w:rFonts w:hAnsi="Arial" w:cs="Arial"/>
        </w:rPr>
        <w:t xml:space="preserve"> those </w:t>
      </w:r>
      <w:r>
        <w:rPr>
          <w:rFonts w:hAnsi="Arial" w:cs="Arial"/>
        </w:rPr>
        <w:t xml:space="preserve">people </w:t>
      </w:r>
      <w:r w:rsidRPr="003648CA">
        <w:rPr>
          <w:rFonts w:hAnsi="Arial" w:cs="Arial"/>
        </w:rPr>
        <w:t>who</w:t>
      </w:r>
      <w:r>
        <w:rPr>
          <w:rFonts w:hAnsi="Arial" w:cs="Arial"/>
        </w:rPr>
        <w:t>se</w:t>
      </w:r>
      <w:r w:rsidRPr="003648CA">
        <w:rPr>
          <w:rFonts w:hAnsi="Arial" w:cs="Arial"/>
        </w:rPr>
        <w:t xml:space="preserve"> AtW support has been stopped</w:t>
      </w:r>
      <w:r>
        <w:rPr>
          <w:rFonts w:hAnsi="Arial" w:cs="Arial"/>
        </w:rPr>
        <w:t xml:space="preserve"> due to failing to meet these criteria</w:t>
      </w:r>
      <w:r w:rsidRPr="003648CA">
        <w:rPr>
          <w:rFonts w:hAnsi="Arial" w:cs="Arial"/>
        </w:rPr>
        <w:t xml:space="preserve"> the opportunity to </w:t>
      </w:r>
      <w:r>
        <w:rPr>
          <w:rFonts w:hAnsi="Arial" w:cs="Arial"/>
        </w:rPr>
        <w:t xml:space="preserve">make the necessary changes </w:t>
      </w:r>
      <w:r w:rsidRPr="003648CA">
        <w:rPr>
          <w:rFonts w:hAnsi="Arial" w:cs="Arial"/>
        </w:rPr>
        <w:t xml:space="preserve">and </w:t>
      </w:r>
      <w:r>
        <w:rPr>
          <w:rFonts w:hAnsi="Arial" w:cs="Arial"/>
        </w:rPr>
        <w:t xml:space="preserve">resume </w:t>
      </w:r>
      <w:r w:rsidRPr="003648CA">
        <w:rPr>
          <w:rFonts w:hAnsi="Arial" w:cs="Arial"/>
        </w:rPr>
        <w:t>support</w:t>
      </w:r>
      <w:r>
        <w:rPr>
          <w:rFonts w:hAnsi="Arial" w:cs="Arial"/>
        </w:rPr>
        <w:t>, backdated to when the support stopped</w:t>
      </w:r>
      <w:r w:rsidRPr="003648CA">
        <w:rPr>
          <w:rFonts w:hAnsi="Arial" w:cs="Arial"/>
        </w:rPr>
        <w:t xml:space="preserve">.  </w:t>
      </w:r>
    </w:p>
    <w:p w14:paraId="30D18D06" w14:textId="77777777" w:rsidR="00617F83" w:rsidRPr="003648CA" w:rsidRDefault="00617F83" w:rsidP="00617F83">
      <w:pPr>
        <w:pStyle w:val="Default"/>
        <w:ind w:left="360"/>
        <w:rPr>
          <w:rFonts w:eastAsia="Arial" w:hAnsi="Arial" w:cs="Arial"/>
        </w:rPr>
      </w:pPr>
    </w:p>
    <w:p w14:paraId="721BE83B" w14:textId="77777777" w:rsidR="00617F83" w:rsidRPr="003648CA" w:rsidRDefault="00617F83" w:rsidP="00617F83">
      <w:pPr>
        <w:pStyle w:val="ListParagraph"/>
        <w:numPr>
          <w:ilvl w:val="0"/>
          <w:numId w:val="14"/>
        </w:numPr>
        <w:rPr>
          <w:rFonts w:ascii="Arial" w:eastAsia="Arial" w:hAnsi="Arial" w:cs="Arial"/>
        </w:rPr>
      </w:pPr>
      <w:r>
        <w:rPr>
          <w:rFonts w:ascii="Arial" w:hAnsi="Arial" w:cs="Arial"/>
        </w:rPr>
        <w:t>Make the r</w:t>
      </w:r>
      <w:r w:rsidRPr="003648CA">
        <w:rPr>
          <w:rFonts w:ascii="Arial" w:hAnsi="Arial" w:cs="Arial"/>
        </w:rPr>
        <w:t>ationale for</w:t>
      </w:r>
      <w:r>
        <w:rPr>
          <w:rFonts w:ascii="Arial" w:hAnsi="Arial" w:cs="Arial"/>
        </w:rPr>
        <w:t xml:space="preserve"> the</w:t>
      </w:r>
      <w:r w:rsidRPr="003648CA">
        <w:rPr>
          <w:rFonts w:ascii="Arial" w:hAnsi="Arial" w:cs="Arial"/>
        </w:rPr>
        <w:t xml:space="preserve"> awa</w:t>
      </w:r>
      <w:r>
        <w:rPr>
          <w:rFonts w:ascii="Arial" w:hAnsi="Arial" w:cs="Arial"/>
        </w:rPr>
        <w:t>rd and the reconsideration decision</w:t>
      </w:r>
      <w:r w:rsidRPr="003648CA">
        <w:rPr>
          <w:rFonts w:ascii="Arial" w:hAnsi="Arial" w:cs="Arial"/>
        </w:rPr>
        <w:t xml:space="preserve">s clear in writing – i.e. showing </w:t>
      </w:r>
      <w:r>
        <w:rPr>
          <w:rFonts w:ascii="Arial" w:hAnsi="Arial" w:cs="Arial"/>
        </w:rPr>
        <w:t>what</w:t>
      </w:r>
      <w:r w:rsidRPr="003648CA">
        <w:rPr>
          <w:rFonts w:ascii="Arial" w:hAnsi="Arial" w:cs="Arial"/>
        </w:rPr>
        <w:t xml:space="preserve"> support</w:t>
      </w:r>
      <w:r>
        <w:rPr>
          <w:rFonts w:ascii="Arial" w:hAnsi="Arial" w:cs="Arial"/>
        </w:rPr>
        <w:t xml:space="preserve"> was</w:t>
      </w:r>
      <w:r w:rsidRPr="003648CA">
        <w:rPr>
          <w:rFonts w:ascii="Arial" w:hAnsi="Arial" w:cs="Arial"/>
        </w:rPr>
        <w:t xml:space="preserve"> requested by the Deaf or disabled person, the </w:t>
      </w:r>
      <w:r>
        <w:rPr>
          <w:rFonts w:ascii="Arial" w:hAnsi="Arial" w:cs="Arial"/>
        </w:rPr>
        <w:t>support</w:t>
      </w:r>
      <w:r w:rsidRPr="003648CA">
        <w:rPr>
          <w:rFonts w:ascii="Arial" w:hAnsi="Arial" w:cs="Arial"/>
        </w:rPr>
        <w:t xml:space="preserve"> </w:t>
      </w:r>
      <w:r>
        <w:rPr>
          <w:rFonts w:ascii="Arial" w:hAnsi="Arial" w:cs="Arial"/>
        </w:rPr>
        <w:t xml:space="preserve">actually </w:t>
      </w:r>
      <w:r w:rsidRPr="003648CA">
        <w:rPr>
          <w:rFonts w:ascii="Arial" w:hAnsi="Arial" w:cs="Arial"/>
        </w:rPr>
        <w:t xml:space="preserve">offered, the rationale for making this offer – including reference to specific guidance if the awards differs from </w:t>
      </w:r>
      <w:r>
        <w:rPr>
          <w:rFonts w:ascii="Arial" w:hAnsi="Arial" w:cs="Arial"/>
        </w:rPr>
        <w:lastRenderedPageBreak/>
        <w:t>that</w:t>
      </w:r>
      <w:r w:rsidRPr="003648CA">
        <w:rPr>
          <w:rFonts w:ascii="Arial" w:hAnsi="Arial" w:cs="Arial"/>
        </w:rPr>
        <w:t xml:space="preserve"> requested, and next steps (e.g. clear signposting to reconsideration and complaints processes</w:t>
      </w:r>
      <w:r>
        <w:rPr>
          <w:rFonts w:ascii="Arial" w:hAnsi="Arial" w:cs="Arial"/>
        </w:rPr>
        <w:t>)</w:t>
      </w:r>
      <w:r w:rsidRPr="003648CA">
        <w:rPr>
          <w:rFonts w:ascii="Arial" w:hAnsi="Arial" w:cs="Arial"/>
        </w:rPr>
        <w:t xml:space="preserve">. </w:t>
      </w:r>
    </w:p>
    <w:p w14:paraId="33A92375" w14:textId="77777777" w:rsidR="00617F83" w:rsidRPr="003648CA" w:rsidRDefault="00617F83" w:rsidP="00617F83">
      <w:pPr>
        <w:rPr>
          <w:rFonts w:ascii="Arial" w:eastAsia="Arial" w:hAnsi="Arial" w:cs="Arial"/>
        </w:rPr>
      </w:pPr>
    </w:p>
    <w:p w14:paraId="7AC21B70" w14:textId="77777777" w:rsidR="00617F83" w:rsidRPr="008013B8" w:rsidRDefault="00617F83" w:rsidP="00617F83">
      <w:pPr>
        <w:pStyle w:val="ListParagraph"/>
        <w:numPr>
          <w:ilvl w:val="0"/>
          <w:numId w:val="14"/>
        </w:numPr>
        <w:rPr>
          <w:rFonts w:ascii="Arial" w:eastAsia="Arial" w:hAnsi="Arial" w:cs="Arial"/>
        </w:rPr>
      </w:pPr>
      <w:r>
        <w:rPr>
          <w:rFonts w:ascii="Arial" w:eastAsia="Arial" w:hAnsi="Arial" w:cs="Arial"/>
        </w:rPr>
        <w:t>Set up an ATW website that is accessible and contains information ATW customers need, such as guidance/policies, organisational aims and objectives, organogram, scheme eligibility criteria, how to complain, how to seek a reconsideration, option to call through a BSL live video stream, customer satisfaction survey statistics, proposed changes to the scheme, opportunities for consultation, job opportunities within AtW, separate section for employers and public advisers, and so on. The website should be updated on a regular basis.</w:t>
      </w:r>
    </w:p>
    <w:p w14:paraId="03A39306" w14:textId="77777777" w:rsidR="00617F83" w:rsidRPr="008013B8" w:rsidRDefault="00617F83" w:rsidP="00617F83">
      <w:pPr>
        <w:rPr>
          <w:rFonts w:ascii="Arial" w:hAnsi="Arial" w:cs="Arial"/>
        </w:rPr>
      </w:pPr>
    </w:p>
    <w:p w14:paraId="354C000F" w14:textId="77777777" w:rsidR="00617F83" w:rsidRPr="003648CA" w:rsidRDefault="00617F83" w:rsidP="00617F83">
      <w:pPr>
        <w:pStyle w:val="ListParagraph"/>
        <w:numPr>
          <w:ilvl w:val="0"/>
          <w:numId w:val="14"/>
        </w:numPr>
        <w:rPr>
          <w:rFonts w:ascii="Arial" w:eastAsia="Arial" w:hAnsi="Arial" w:cs="Arial"/>
        </w:rPr>
      </w:pPr>
      <w:r w:rsidRPr="003648CA">
        <w:rPr>
          <w:rFonts w:ascii="Arial" w:hAnsi="Arial" w:cs="Arial"/>
        </w:rPr>
        <w:t xml:space="preserve">Review (particularly interpreting) support to ensure that it meets local market rates.  Market rates decided on the basis of average freelance rates, rather than cheapest provider, or anonymous market intelligence.  </w:t>
      </w:r>
    </w:p>
    <w:p w14:paraId="3FAAFFBD" w14:textId="77777777" w:rsidR="00617F83" w:rsidRPr="003648CA" w:rsidRDefault="00617F83" w:rsidP="00617F83">
      <w:pPr>
        <w:pStyle w:val="Default"/>
        <w:rPr>
          <w:rFonts w:eastAsia="Arial" w:hAnsi="Arial" w:cs="Arial"/>
        </w:rPr>
      </w:pPr>
    </w:p>
    <w:p w14:paraId="1E21C9A8" w14:textId="77777777" w:rsidR="00617F83" w:rsidRPr="003648CA" w:rsidRDefault="00617F83" w:rsidP="00617F83">
      <w:pPr>
        <w:pStyle w:val="Default"/>
        <w:numPr>
          <w:ilvl w:val="0"/>
          <w:numId w:val="14"/>
        </w:numPr>
        <w:rPr>
          <w:rFonts w:eastAsia="Arial" w:hAnsi="Arial" w:cs="Arial"/>
        </w:rPr>
      </w:pPr>
      <w:r>
        <w:rPr>
          <w:rFonts w:hAnsi="Arial" w:cs="Arial"/>
        </w:rPr>
        <w:t xml:space="preserve">Plan and deliver a cultural shift within </w:t>
      </w:r>
      <w:r w:rsidRPr="003648CA">
        <w:rPr>
          <w:rFonts w:hAnsi="Arial" w:cs="Arial"/>
        </w:rPr>
        <w:t xml:space="preserve">AtW </w:t>
      </w:r>
      <w:r>
        <w:rPr>
          <w:rFonts w:hAnsi="Arial" w:cs="Arial"/>
        </w:rPr>
        <w:t xml:space="preserve">where </w:t>
      </w:r>
      <w:r w:rsidRPr="003648CA">
        <w:rPr>
          <w:rFonts w:hAnsi="Arial" w:cs="Arial"/>
        </w:rPr>
        <w:t xml:space="preserve">staff </w:t>
      </w:r>
      <w:r>
        <w:rPr>
          <w:rFonts w:hAnsi="Arial" w:cs="Arial"/>
        </w:rPr>
        <w:t>should</w:t>
      </w:r>
      <w:r w:rsidRPr="003648CA">
        <w:rPr>
          <w:rFonts w:hAnsi="Arial" w:cs="Arial"/>
        </w:rPr>
        <w:t xml:space="preserve"> have as their </w:t>
      </w:r>
      <w:r>
        <w:rPr>
          <w:rFonts w:hAnsi="Arial" w:cs="Arial"/>
        </w:rPr>
        <w:t>primary</w:t>
      </w:r>
      <w:r w:rsidRPr="003648CA">
        <w:rPr>
          <w:rFonts w:hAnsi="Arial" w:cs="Arial"/>
        </w:rPr>
        <w:t xml:space="preserve"> objective </w:t>
      </w:r>
      <w:r>
        <w:rPr>
          <w:rFonts w:hAnsi="Arial" w:cs="Arial"/>
        </w:rPr>
        <w:t xml:space="preserve">the desire </w:t>
      </w:r>
      <w:r w:rsidRPr="003648CA">
        <w:rPr>
          <w:rFonts w:hAnsi="Arial" w:cs="Arial"/>
        </w:rPr>
        <w:t xml:space="preserve">to enable Deaf and disabled people to access, keep and progress at work and in the job market. This message </w:t>
      </w:r>
      <w:r>
        <w:rPr>
          <w:rFonts w:hAnsi="Arial" w:cs="Arial"/>
        </w:rPr>
        <w:t xml:space="preserve">should be </w:t>
      </w:r>
      <w:r w:rsidRPr="003648CA">
        <w:rPr>
          <w:rFonts w:hAnsi="Arial" w:cs="Arial"/>
        </w:rPr>
        <w:t>made public.</w:t>
      </w:r>
    </w:p>
    <w:p w14:paraId="1141FD43" w14:textId="77777777" w:rsidR="00617F83" w:rsidRPr="003648CA" w:rsidRDefault="00617F83" w:rsidP="00617F83">
      <w:pPr>
        <w:pStyle w:val="Default"/>
        <w:rPr>
          <w:rFonts w:hAnsi="Arial" w:cs="Arial"/>
        </w:rPr>
      </w:pPr>
    </w:p>
    <w:p w14:paraId="2B9DB4E7" w14:textId="77777777" w:rsidR="00617F83" w:rsidRPr="003648CA" w:rsidRDefault="00617F83" w:rsidP="00617F83">
      <w:pPr>
        <w:pStyle w:val="Default"/>
        <w:numPr>
          <w:ilvl w:val="0"/>
          <w:numId w:val="14"/>
        </w:numPr>
        <w:rPr>
          <w:rFonts w:eastAsia="Arial" w:hAnsi="Arial" w:cs="Arial"/>
        </w:rPr>
      </w:pPr>
      <w:r w:rsidRPr="003648CA">
        <w:rPr>
          <w:rFonts w:hAnsi="Arial" w:cs="Arial"/>
        </w:rPr>
        <w:t xml:space="preserve">AtW staff </w:t>
      </w:r>
      <w:r>
        <w:rPr>
          <w:rFonts w:hAnsi="Arial" w:cs="Arial"/>
        </w:rPr>
        <w:t>should</w:t>
      </w:r>
      <w:r w:rsidRPr="003648CA">
        <w:rPr>
          <w:rFonts w:hAnsi="Arial" w:cs="Arial"/>
        </w:rPr>
        <w:t xml:space="preserve"> assume the Deaf and disabled person is expert in their own needs, and that the scheme should provide an amount of support that is sufficient to enable them to perform in their job roles.</w:t>
      </w:r>
      <w:r>
        <w:rPr>
          <w:rFonts w:hAnsi="Arial" w:cs="Arial"/>
        </w:rPr>
        <w:t xml:space="preserve">  It would remain the AtW adviser’s decision to approve the budget and ensure sufficient checks and balances to reduce the risk of fraud, but not to the exclusion of the customer’s stated needs.</w:t>
      </w:r>
    </w:p>
    <w:p w14:paraId="5C31D948" w14:textId="77777777" w:rsidR="00617F83" w:rsidRPr="003648CA" w:rsidRDefault="00617F83" w:rsidP="00617F83">
      <w:pPr>
        <w:pStyle w:val="Default"/>
        <w:rPr>
          <w:rFonts w:hAnsi="Arial" w:cs="Arial"/>
        </w:rPr>
      </w:pPr>
    </w:p>
    <w:p w14:paraId="7F69976A" w14:textId="77777777" w:rsidR="00617F83" w:rsidRPr="003648CA" w:rsidRDefault="00617F83" w:rsidP="00617F83">
      <w:pPr>
        <w:pStyle w:val="Default"/>
        <w:numPr>
          <w:ilvl w:val="0"/>
          <w:numId w:val="14"/>
        </w:numPr>
        <w:rPr>
          <w:rFonts w:eastAsia="Arial" w:hAnsi="Arial" w:cs="Arial"/>
        </w:rPr>
      </w:pPr>
      <w:r>
        <w:rPr>
          <w:rFonts w:hAnsi="Arial" w:cs="Arial"/>
        </w:rPr>
        <w:t xml:space="preserve">Provide an accessible service, e.g. </w:t>
      </w:r>
      <w:r w:rsidRPr="003648CA">
        <w:rPr>
          <w:rFonts w:hAnsi="Arial" w:cs="Arial"/>
        </w:rPr>
        <w:t>in BSL</w:t>
      </w:r>
      <w:r>
        <w:rPr>
          <w:rFonts w:hAnsi="Arial" w:cs="Arial"/>
        </w:rPr>
        <w:t>, large print, easy-read, f</w:t>
      </w:r>
      <w:r w:rsidRPr="003648CA">
        <w:rPr>
          <w:rFonts w:hAnsi="Arial" w:cs="Arial"/>
        </w:rPr>
        <w:t>ace</w:t>
      </w:r>
      <w:r>
        <w:rPr>
          <w:rFonts w:hAnsi="Arial" w:cs="Arial"/>
        </w:rPr>
        <w:t>-</w:t>
      </w:r>
      <w:r w:rsidRPr="003648CA">
        <w:rPr>
          <w:rFonts w:hAnsi="Arial" w:cs="Arial"/>
        </w:rPr>
        <w:t>to</w:t>
      </w:r>
      <w:r>
        <w:rPr>
          <w:rFonts w:hAnsi="Arial" w:cs="Arial"/>
        </w:rPr>
        <w:t>-</w:t>
      </w:r>
      <w:r w:rsidRPr="003648CA">
        <w:rPr>
          <w:rFonts w:hAnsi="Arial" w:cs="Arial"/>
        </w:rPr>
        <w:t>face contact and</w:t>
      </w:r>
      <w:r>
        <w:rPr>
          <w:rFonts w:hAnsi="Arial" w:cs="Arial"/>
        </w:rPr>
        <w:t xml:space="preserve"> specialist</w:t>
      </w:r>
      <w:r w:rsidRPr="003648CA">
        <w:rPr>
          <w:rFonts w:hAnsi="Arial" w:cs="Arial"/>
        </w:rPr>
        <w:t xml:space="preserve"> </w:t>
      </w:r>
      <w:r>
        <w:rPr>
          <w:rFonts w:hAnsi="Arial" w:cs="Arial"/>
        </w:rPr>
        <w:t xml:space="preserve">needs </w:t>
      </w:r>
      <w:r w:rsidRPr="003648CA">
        <w:rPr>
          <w:rFonts w:hAnsi="Arial" w:cs="Arial"/>
        </w:rPr>
        <w:t xml:space="preserve">assessments available where needed. With all written information in plain English. </w:t>
      </w:r>
    </w:p>
    <w:p w14:paraId="10E2ABCE" w14:textId="77777777" w:rsidR="00617F83" w:rsidRPr="003648CA" w:rsidRDefault="00617F83" w:rsidP="00617F83">
      <w:pPr>
        <w:pStyle w:val="Default"/>
        <w:rPr>
          <w:rFonts w:hAnsi="Arial" w:cs="Arial"/>
        </w:rPr>
      </w:pPr>
    </w:p>
    <w:p w14:paraId="62E5BFB2" w14:textId="77777777" w:rsidR="00617F83" w:rsidRPr="003648CA" w:rsidRDefault="00617F83" w:rsidP="00617F83">
      <w:pPr>
        <w:pStyle w:val="Default"/>
        <w:numPr>
          <w:ilvl w:val="0"/>
          <w:numId w:val="14"/>
        </w:numPr>
        <w:rPr>
          <w:rFonts w:eastAsia="Arial" w:hAnsi="Arial" w:cs="Arial"/>
        </w:rPr>
      </w:pPr>
      <w:r w:rsidRPr="003648CA">
        <w:rPr>
          <w:rFonts w:hAnsi="Arial" w:cs="Arial"/>
        </w:rPr>
        <w:t>Have named / dedicated advis</w:t>
      </w:r>
      <w:r>
        <w:rPr>
          <w:rFonts w:hAnsi="Arial" w:cs="Arial"/>
        </w:rPr>
        <w:t>e</w:t>
      </w:r>
      <w:r w:rsidRPr="003648CA">
        <w:rPr>
          <w:rFonts w:hAnsi="Arial" w:cs="Arial"/>
        </w:rPr>
        <w:t xml:space="preserve">rs for individuals and organisations – with contact details (email / phone / BSL web link access). </w:t>
      </w:r>
    </w:p>
    <w:p w14:paraId="22F802E8" w14:textId="77777777" w:rsidR="00617F83" w:rsidRPr="003648CA" w:rsidRDefault="00617F83" w:rsidP="00617F83">
      <w:pPr>
        <w:pStyle w:val="Default"/>
        <w:rPr>
          <w:rFonts w:hAnsi="Arial" w:cs="Arial"/>
        </w:rPr>
      </w:pPr>
    </w:p>
    <w:p w14:paraId="1F943FB2" w14:textId="77777777" w:rsidR="00617F83" w:rsidRPr="003648CA" w:rsidRDefault="00617F83" w:rsidP="00617F83">
      <w:pPr>
        <w:pStyle w:val="Default"/>
        <w:numPr>
          <w:ilvl w:val="0"/>
          <w:numId w:val="14"/>
        </w:numPr>
        <w:rPr>
          <w:rFonts w:eastAsia="Arial" w:hAnsi="Arial" w:cs="Arial"/>
        </w:rPr>
      </w:pPr>
      <w:r w:rsidRPr="003648CA">
        <w:rPr>
          <w:rFonts w:hAnsi="Arial" w:cs="Arial"/>
        </w:rPr>
        <w:t xml:space="preserve">Work should begin immediately with </w:t>
      </w:r>
      <w:proofErr w:type="spellStart"/>
      <w:r w:rsidRPr="003648CA">
        <w:rPr>
          <w:rFonts w:hAnsi="Arial" w:cs="Arial"/>
        </w:rPr>
        <w:t>Graeae</w:t>
      </w:r>
      <w:proofErr w:type="spellEnd"/>
      <w:r w:rsidRPr="003648CA">
        <w:rPr>
          <w:rFonts w:hAnsi="Arial" w:cs="Arial"/>
        </w:rPr>
        <w:t xml:space="preserve">, </w:t>
      </w:r>
      <w:proofErr w:type="spellStart"/>
      <w:r w:rsidRPr="003648CA">
        <w:rPr>
          <w:rFonts w:hAnsi="Arial" w:cs="Arial"/>
        </w:rPr>
        <w:t>Deafinitely</w:t>
      </w:r>
      <w:proofErr w:type="spellEnd"/>
      <w:r w:rsidRPr="003648CA">
        <w:rPr>
          <w:rFonts w:hAnsi="Arial" w:cs="Arial"/>
        </w:rPr>
        <w:t xml:space="preserve"> Theatre and </w:t>
      </w:r>
      <w:proofErr w:type="spellStart"/>
      <w:r w:rsidRPr="003648CA">
        <w:rPr>
          <w:rFonts w:hAnsi="Arial" w:cs="Arial"/>
        </w:rPr>
        <w:t>Candoco</w:t>
      </w:r>
      <w:proofErr w:type="spellEnd"/>
      <w:r w:rsidRPr="003648CA">
        <w:rPr>
          <w:rFonts w:hAnsi="Arial" w:cs="Arial"/>
        </w:rPr>
        <w:t>, to ensure changes are made that mean AtW supports Deaf and disabled actors to work in the UK and abroad, as was previously the case.</w:t>
      </w:r>
    </w:p>
    <w:p w14:paraId="155C5919" w14:textId="77777777" w:rsidR="00617F83" w:rsidRPr="003648CA" w:rsidRDefault="00617F83" w:rsidP="00617F83">
      <w:pPr>
        <w:pStyle w:val="Default"/>
        <w:rPr>
          <w:rFonts w:hAnsi="Arial" w:cs="Arial"/>
        </w:rPr>
      </w:pPr>
    </w:p>
    <w:p w14:paraId="12D2C7DC" w14:textId="77777777" w:rsidR="00617F83" w:rsidRPr="003648CA" w:rsidRDefault="00617F83" w:rsidP="00617F83">
      <w:pPr>
        <w:pStyle w:val="Default"/>
        <w:numPr>
          <w:ilvl w:val="0"/>
          <w:numId w:val="14"/>
        </w:numPr>
        <w:rPr>
          <w:rFonts w:eastAsia="Arial" w:hAnsi="Arial" w:cs="Arial"/>
        </w:rPr>
      </w:pPr>
      <w:r w:rsidRPr="003648CA">
        <w:rPr>
          <w:rFonts w:hAnsi="Arial" w:cs="Arial"/>
        </w:rPr>
        <w:t>Until work is done with employers and on formulae for employer’s contributions, and unless employers have explicitly agreed to fund the difference, awards should not be for less than the employee needs to access work.</w:t>
      </w:r>
      <w:r>
        <w:rPr>
          <w:rFonts w:hAnsi="Arial" w:cs="Arial"/>
        </w:rPr>
        <w:t xml:space="preserve">  (See point 22)</w:t>
      </w:r>
    </w:p>
    <w:p w14:paraId="3B4A0A1B" w14:textId="77777777" w:rsidR="00617F83" w:rsidRPr="003648CA" w:rsidRDefault="00617F83" w:rsidP="00617F83">
      <w:pPr>
        <w:pStyle w:val="Default"/>
        <w:rPr>
          <w:rFonts w:hAnsi="Arial" w:cs="Arial"/>
        </w:rPr>
      </w:pPr>
    </w:p>
    <w:p w14:paraId="227276B7" w14:textId="77777777" w:rsidR="00617F83" w:rsidRPr="003648CA" w:rsidRDefault="00617F83" w:rsidP="00617F83">
      <w:pPr>
        <w:pStyle w:val="Default"/>
        <w:numPr>
          <w:ilvl w:val="0"/>
          <w:numId w:val="14"/>
        </w:numPr>
        <w:rPr>
          <w:rFonts w:eastAsia="Arial" w:hAnsi="Arial" w:cs="Arial"/>
        </w:rPr>
      </w:pPr>
      <w:r w:rsidRPr="003648CA">
        <w:rPr>
          <w:rFonts w:hAnsi="Arial" w:cs="Arial"/>
        </w:rPr>
        <w:t>Offer immediate and easy</w:t>
      </w:r>
      <w:r>
        <w:rPr>
          <w:rFonts w:hAnsi="Arial" w:cs="Arial"/>
        </w:rPr>
        <w:t xml:space="preserve"> to </w:t>
      </w:r>
      <w:r w:rsidRPr="003648CA">
        <w:rPr>
          <w:rFonts w:hAnsi="Arial" w:cs="Arial"/>
        </w:rPr>
        <w:t xml:space="preserve">access support to customers at interview and probation stage to avoid the risk of employers perceiving </w:t>
      </w:r>
      <w:r>
        <w:rPr>
          <w:rFonts w:hAnsi="Arial" w:cs="Arial"/>
        </w:rPr>
        <w:t xml:space="preserve">new or potential </w:t>
      </w:r>
      <w:r w:rsidRPr="003648CA">
        <w:rPr>
          <w:rFonts w:hAnsi="Arial" w:cs="Arial"/>
        </w:rPr>
        <w:lastRenderedPageBreak/>
        <w:t>disabled employees as costly and burdensome.</w:t>
      </w:r>
      <w:r>
        <w:rPr>
          <w:rFonts w:hAnsi="Arial" w:cs="Arial"/>
        </w:rPr>
        <w:t xml:space="preserve">  This would be in line with current CSI guidance.</w:t>
      </w:r>
    </w:p>
    <w:p w14:paraId="1C411A35" w14:textId="77777777" w:rsidR="00617F83" w:rsidRPr="003648CA" w:rsidRDefault="00617F83" w:rsidP="00617F83">
      <w:pPr>
        <w:pStyle w:val="Default"/>
        <w:rPr>
          <w:rFonts w:eastAsia="Arial" w:hAnsi="Arial" w:cs="Arial"/>
        </w:rPr>
      </w:pPr>
    </w:p>
    <w:p w14:paraId="089720EC" w14:textId="77777777" w:rsidR="00617F83" w:rsidRPr="003648CA" w:rsidRDefault="00617F83" w:rsidP="00617F83">
      <w:pPr>
        <w:pStyle w:val="Default"/>
        <w:numPr>
          <w:ilvl w:val="0"/>
          <w:numId w:val="14"/>
        </w:numPr>
        <w:rPr>
          <w:rFonts w:eastAsia="Arial" w:hAnsi="Arial" w:cs="Arial"/>
        </w:rPr>
      </w:pPr>
      <w:r w:rsidRPr="003648CA">
        <w:rPr>
          <w:rFonts w:hAnsi="Arial" w:cs="Arial"/>
        </w:rPr>
        <w:t>Where work access is required through interpreting, provide</w:t>
      </w:r>
      <w:r>
        <w:rPr>
          <w:rFonts w:hAnsi="Arial" w:cs="Arial"/>
        </w:rPr>
        <w:t xml:space="preserve"> registered and qualified</w:t>
      </w:r>
      <w:r w:rsidRPr="003648CA">
        <w:rPr>
          <w:rFonts w:hAnsi="Arial" w:cs="Arial"/>
        </w:rPr>
        <w:t xml:space="preserve"> interpreters, not CSWs.  CSWs should only be provided where the Deaf person </w:t>
      </w:r>
      <w:r>
        <w:rPr>
          <w:rFonts w:hAnsi="Arial" w:cs="Arial"/>
        </w:rPr>
        <w:t>expresses a preference for using CSWs</w:t>
      </w:r>
      <w:r w:rsidRPr="003648CA">
        <w:rPr>
          <w:rFonts w:hAnsi="Arial" w:cs="Arial"/>
        </w:rPr>
        <w:t xml:space="preserve">. </w:t>
      </w:r>
    </w:p>
    <w:p w14:paraId="28D6C405" w14:textId="77777777" w:rsidR="00617F83" w:rsidRDefault="00617F83" w:rsidP="00617F83">
      <w:pPr>
        <w:pStyle w:val="Default"/>
        <w:rPr>
          <w:rFonts w:hAnsi="Arial" w:cs="Arial"/>
        </w:rPr>
      </w:pPr>
    </w:p>
    <w:p w14:paraId="522AB5D4" w14:textId="77777777" w:rsidR="00617F83" w:rsidRPr="003648CA" w:rsidRDefault="00617F83" w:rsidP="00617F83">
      <w:pPr>
        <w:pStyle w:val="Default"/>
        <w:rPr>
          <w:rFonts w:hAnsi="Arial" w:cs="Arial"/>
        </w:rPr>
      </w:pPr>
    </w:p>
    <w:p w14:paraId="4B8E60D4" w14:textId="77777777" w:rsidR="00617F83" w:rsidRPr="00830CCF" w:rsidRDefault="00617F83" w:rsidP="00617F83">
      <w:pPr>
        <w:pStyle w:val="Body"/>
        <w:ind w:left="737"/>
        <w:rPr>
          <w:rFonts w:ascii="Arial" w:eastAsia="Arial" w:hAnsi="Arial" w:cs="Arial"/>
          <w:b/>
          <w:bCs/>
          <w:u w:val="single"/>
          <w:lang w:val="en-US"/>
        </w:rPr>
      </w:pPr>
      <w:r w:rsidRPr="00830CCF">
        <w:rPr>
          <w:rFonts w:ascii="Arial" w:hAnsi="Arial" w:cs="Arial"/>
          <w:b/>
          <w:bCs/>
          <w:u w:val="single"/>
          <w:lang w:val="en-US"/>
        </w:rPr>
        <w:t>The top medium term (4 months – 1 year) improvements:</w:t>
      </w:r>
    </w:p>
    <w:p w14:paraId="3025848D" w14:textId="77777777" w:rsidR="00617F83" w:rsidRPr="003648CA" w:rsidRDefault="00617F83" w:rsidP="00617F83">
      <w:pPr>
        <w:pStyle w:val="Default"/>
        <w:rPr>
          <w:rFonts w:hAnsi="Arial" w:cs="Arial"/>
        </w:rPr>
      </w:pPr>
    </w:p>
    <w:p w14:paraId="2A5ADF67" w14:textId="77777777" w:rsidR="00617F83" w:rsidRPr="003648CA" w:rsidRDefault="00617F83" w:rsidP="00617F83">
      <w:pPr>
        <w:pStyle w:val="Default"/>
        <w:numPr>
          <w:ilvl w:val="0"/>
          <w:numId w:val="14"/>
        </w:numPr>
        <w:rPr>
          <w:rFonts w:eastAsia="Arial" w:hAnsi="Arial" w:cs="Arial"/>
        </w:rPr>
      </w:pPr>
      <w:r w:rsidRPr="003648CA">
        <w:rPr>
          <w:rFonts w:hAnsi="Arial" w:cs="Arial"/>
        </w:rPr>
        <w:t>Establish</w:t>
      </w:r>
      <w:r>
        <w:rPr>
          <w:rFonts w:hAnsi="Arial" w:cs="Arial"/>
        </w:rPr>
        <w:t xml:space="preserve"> a</w:t>
      </w:r>
      <w:r w:rsidRPr="00EE6F02">
        <w:rPr>
          <w:rFonts w:hAnsi="Arial" w:cs="Arial"/>
        </w:rPr>
        <w:t xml:space="preserve"> </w:t>
      </w:r>
      <w:r w:rsidRPr="003648CA">
        <w:rPr>
          <w:rFonts w:hAnsi="Arial" w:cs="Arial"/>
        </w:rPr>
        <w:t>work</w:t>
      </w:r>
      <w:r>
        <w:rPr>
          <w:rFonts w:hAnsi="Arial" w:cs="Arial"/>
        </w:rPr>
        <w:t>ing group and hold r</w:t>
      </w:r>
      <w:r w:rsidRPr="003648CA">
        <w:rPr>
          <w:rFonts w:hAnsi="Arial" w:cs="Arial"/>
        </w:rPr>
        <w:t>egular meet</w:t>
      </w:r>
      <w:r>
        <w:rPr>
          <w:rFonts w:hAnsi="Arial" w:cs="Arial"/>
        </w:rPr>
        <w:t>ings with senior staff members</w:t>
      </w:r>
      <w:proofErr w:type="gramStart"/>
      <w:r>
        <w:rPr>
          <w:rFonts w:hAnsi="Arial" w:cs="Arial"/>
        </w:rPr>
        <w:t>.</w:t>
      </w:r>
      <w:r w:rsidRPr="003648CA">
        <w:rPr>
          <w:rFonts w:hAnsi="Arial" w:cs="Arial"/>
        </w:rPr>
        <w:t>.</w:t>
      </w:r>
      <w:proofErr w:type="gramEnd"/>
      <w:r w:rsidRPr="003648CA">
        <w:rPr>
          <w:rFonts w:hAnsi="Arial" w:cs="Arial"/>
        </w:rPr>
        <w:t xml:space="preserve"> </w:t>
      </w:r>
      <w:r>
        <w:rPr>
          <w:rFonts w:hAnsi="Arial" w:cs="Arial"/>
        </w:rPr>
        <w:t>Also set up and run customer feedback sessions (focus groups) and provide feedback from those meetings to both the working group and leadership/executive team meetings for action. The outcomes of the customer feedback should be clear and made public “</w:t>
      </w:r>
      <w:r w:rsidRPr="008013B8">
        <w:rPr>
          <w:rFonts w:hAnsi="Arial" w:cs="Arial"/>
          <w:i/>
        </w:rPr>
        <w:t>you said: we did</w:t>
      </w:r>
      <w:r>
        <w:rPr>
          <w:rFonts w:hAnsi="Arial" w:cs="Arial"/>
        </w:rPr>
        <w:t>”.  As a general point, where possible source direct customer experience should be ascertained, rather than rely solely on reported experiences via organisations.</w:t>
      </w:r>
    </w:p>
    <w:p w14:paraId="7B394583" w14:textId="77777777" w:rsidR="00617F83" w:rsidRPr="003648CA" w:rsidRDefault="00617F83" w:rsidP="00617F83">
      <w:pPr>
        <w:pStyle w:val="Default"/>
        <w:rPr>
          <w:rFonts w:hAnsi="Arial" w:cs="Arial"/>
        </w:rPr>
      </w:pPr>
    </w:p>
    <w:p w14:paraId="5F2C9D49" w14:textId="77777777" w:rsidR="00617F83" w:rsidRPr="00880BCA" w:rsidRDefault="00617F83" w:rsidP="00617F83">
      <w:pPr>
        <w:pStyle w:val="Default"/>
        <w:numPr>
          <w:ilvl w:val="0"/>
          <w:numId w:val="14"/>
        </w:numPr>
        <w:rPr>
          <w:rFonts w:eastAsia="Arial" w:hAnsi="Arial" w:cs="Arial"/>
        </w:rPr>
      </w:pPr>
      <w:r>
        <w:rPr>
          <w:rFonts w:hAnsi="Arial" w:cs="Arial"/>
        </w:rPr>
        <w:t>Feedback and complaints should be encouraged as ways of improving understanding of the customer’s experience and securing continuous improvement. Making complaints and providing feedback</w:t>
      </w:r>
      <w:r w:rsidRPr="003648CA">
        <w:rPr>
          <w:rFonts w:hAnsi="Arial" w:cs="Arial"/>
        </w:rPr>
        <w:t xml:space="preserve"> should be accessible to all </w:t>
      </w:r>
      <w:r>
        <w:rPr>
          <w:rFonts w:hAnsi="Arial" w:cs="Arial"/>
        </w:rPr>
        <w:t>customers.</w:t>
      </w:r>
      <w:r w:rsidRPr="003648CA">
        <w:rPr>
          <w:rFonts w:hAnsi="Arial" w:cs="Arial"/>
        </w:rPr>
        <w:t xml:space="preserve"> </w:t>
      </w:r>
      <w:r>
        <w:rPr>
          <w:rFonts w:hAnsi="Arial" w:cs="Arial"/>
        </w:rPr>
        <w:t>A</w:t>
      </w:r>
      <w:r w:rsidRPr="003648CA">
        <w:rPr>
          <w:rFonts w:hAnsi="Arial" w:cs="Arial"/>
        </w:rPr>
        <w:t>nonymised summaries, complaint</w:t>
      </w:r>
      <w:r>
        <w:rPr>
          <w:rFonts w:hAnsi="Arial" w:cs="Arial"/>
        </w:rPr>
        <w:t xml:space="preserve"> statistics</w:t>
      </w:r>
      <w:r w:rsidRPr="003648CA">
        <w:rPr>
          <w:rFonts w:hAnsi="Arial" w:cs="Arial"/>
        </w:rPr>
        <w:t xml:space="preserve"> and themes published quarterly.  Senior management actions after considering complaints and</w:t>
      </w:r>
      <w:r>
        <w:rPr>
          <w:rFonts w:eastAsia="Arial" w:hAnsi="Arial" w:cs="Arial"/>
        </w:rPr>
        <w:t xml:space="preserve"> </w:t>
      </w:r>
      <w:r w:rsidRPr="00880BCA">
        <w:rPr>
          <w:rFonts w:hAnsi="Arial" w:cs="Arial"/>
        </w:rPr>
        <w:t>feedback should also be published on the website.</w:t>
      </w:r>
    </w:p>
    <w:p w14:paraId="4D9AEC89" w14:textId="77777777" w:rsidR="00617F83" w:rsidRPr="003648CA" w:rsidRDefault="00617F83" w:rsidP="00617F83">
      <w:pPr>
        <w:pStyle w:val="Default"/>
        <w:rPr>
          <w:rFonts w:hAnsi="Arial" w:cs="Arial"/>
        </w:rPr>
      </w:pPr>
    </w:p>
    <w:p w14:paraId="4B7116A4" w14:textId="77777777" w:rsidR="00617F83" w:rsidRDefault="00617F83" w:rsidP="00617F83">
      <w:pPr>
        <w:pStyle w:val="Default"/>
        <w:numPr>
          <w:ilvl w:val="0"/>
          <w:numId w:val="14"/>
        </w:numPr>
        <w:rPr>
          <w:rFonts w:hAnsi="Arial" w:cs="Arial"/>
        </w:rPr>
      </w:pPr>
      <w:r>
        <w:rPr>
          <w:rFonts w:hAnsi="Arial" w:cs="Arial"/>
        </w:rPr>
        <w:t>Improve</w:t>
      </w:r>
      <w:r w:rsidRPr="003648CA">
        <w:rPr>
          <w:rFonts w:hAnsi="Arial" w:cs="Arial"/>
        </w:rPr>
        <w:t xml:space="preserve"> the training programme for a</w:t>
      </w:r>
      <w:r>
        <w:rPr>
          <w:rFonts w:hAnsi="Arial" w:cs="Arial"/>
        </w:rPr>
        <w:t>dvisers</w:t>
      </w:r>
      <w:proofErr w:type="gramStart"/>
      <w:r w:rsidRPr="003648CA">
        <w:rPr>
          <w:rFonts w:hAnsi="Arial" w:cs="Arial"/>
        </w:rPr>
        <w:t>,.</w:t>
      </w:r>
      <w:proofErr w:type="gramEnd"/>
      <w:r w:rsidRPr="003648CA">
        <w:rPr>
          <w:rFonts w:hAnsi="Arial" w:cs="Arial"/>
        </w:rPr>
        <w:t xml:space="preserve">  </w:t>
      </w:r>
      <w:proofErr w:type="gramStart"/>
      <w:r w:rsidRPr="003648CA">
        <w:rPr>
          <w:rFonts w:hAnsi="Arial" w:cs="Arial"/>
        </w:rPr>
        <w:t>Enhanced on-going Deaf and disability awareness training should be provided by a range of Deaf and disabled trainers</w:t>
      </w:r>
      <w:r>
        <w:rPr>
          <w:rFonts w:hAnsi="Arial" w:cs="Arial"/>
        </w:rPr>
        <w:t>, avoiding over-reliance on just one perspective or approach</w:t>
      </w:r>
      <w:proofErr w:type="gramEnd"/>
      <w:r w:rsidRPr="003648CA">
        <w:rPr>
          <w:rFonts w:hAnsi="Arial" w:cs="Arial"/>
        </w:rPr>
        <w:t xml:space="preserve">.  Training providers and </w:t>
      </w:r>
      <w:r>
        <w:rPr>
          <w:rFonts w:hAnsi="Arial" w:cs="Arial"/>
        </w:rPr>
        <w:t xml:space="preserve">the </w:t>
      </w:r>
      <w:r w:rsidRPr="003648CA">
        <w:rPr>
          <w:rFonts w:hAnsi="Arial" w:cs="Arial"/>
        </w:rPr>
        <w:t xml:space="preserve">nature of training packages </w:t>
      </w:r>
      <w:r>
        <w:rPr>
          <w:rFonts w:hAnsi="Arial" w:cs="Arial"/>
        </w:rPr>
        <w:t xml:space="preserve">should be </w:t>
      </w:r>
      <w:r w:rsidRPr="003648CA">
        <w:rPr>
          <w:rFonts w:hAnsi="Arial" w:cs="Arial"/>
        </w:rPr>
        <w:t>published.</w:t>
      </w:r>
      <w:r>
        <w:rPr>
          <w:rFonts w:hAnsi="Arial" w:cs="Arial"/>
        </w:rPr>
        <w:t xml:space="preserve"> </w:t>
      </w:r>
      <w:r w:rsidRPr="003648CA">
        <w:rPr>
          <w:rFonts w:hAnsi="Arial" w:cs="Arial"/>
        </w:rPr>
        <w:t xml:space="preserve">Online learning should </w:t>
      </w:r>
      <w:r>
        <w:rPr>
          <w:rFonts w:hAnsi="Arial" w:cs="Arial"/>
        </w:rPr>
        <w:t xml:space="preserve">only be used as a supplement </w:t>
      </w:r>
      <w:r w:rsidRPr="00D6058F">
        <w:rPr>
          <w:rFonts w:hAnsi="Arial" w:cs="Arial"/>
          <w:u w:val="single"/>
        </w:rPr>
        <w:t>after</w:t>
      </w:r>
      <w:r>
        <w:rPr>
          <w:rFonts w:hAnsi="Arial" w:cs="Arial"/>
        </w:rPr>
        <w:t xml:space="preserve"> receiving </w:t>
      </w:r>
      <w:r w:rsidRPr="003648CA">
        <w:rPr>
          <w:rFonts w:hAnsi="Arial" w:cs="Arial"/>
        </w:rPr>
        <w:t>disability and deaf awareness training for advisors with proper training sessions.</w:t>
      </w:r>
      <w:r>
        <w:rPr>
          <w:rFonts w:hAnsi="Arial" w:cs="Arial"/>
        </w:rPr>
        <w:t xml:space="preserve"> ‘Word of mouth’ training in-team should stop (as experiences shows that this is too vulnerable to inaccurate information being passed on). Advisers should be trained to understand not just disability/Deafness, but the impact on different job roles of disabilities and Deafness to move away from the one-size-fits-all approach seen lately.</w:t>
      </w:r>
    </w:p>
    <w:p w14:paraId="4C7E675F" w14:textId="77777777" w:rsidR="00617F83" w:rsidRDefault="00617F83" w:rsidP="00617F83">
      <w:pPr>
        <w:pStyle w:val="Default"/>
        <w:rPr>
          <w:rFonts w:hAnsi="Arial" w:cs="Arial"/>
        </w:rPr>
      </w:pPr>
    </w:p>
    <w:p w14:paraId="28508087" w14:textId="77777777" w:rsidR="00617F83" w:rsidRDefault="00617F83" w:rsidP="00617F83">
      <w:pPr>
        <w:pStyle w:val="Default"/>
        <w:numPr>
          <w:ilvl w:val="0"/>
          <w:numId w:val="14"/>
        </w:numPr>
        <w:rPr>
          <w:rFonts w:hAnsi="Arial" w:cs="Arial"/>
        </w:rPr>
      </w:pPr>
      <w:r>
        <w:rPr>
          <w:rFonts w:hAnsi="Arial" w:cs="Arial"/>
        </w:rPr>
        <w:t>Set up an accessibility user group that is consulted on access to the service. For example, this group should be used to advise on the accessibility of the new website, of the call centre, of the complaints process, and of the scheme administration. The feedback this group provides should be used directly and transparently to improve access and details of this published on the website.</w:t>
      </w:r>
    </w:p>
    <w:p w14:paraId="335F8CCA" w14:textId="77777777" w:rsidR="00617F83" w:rsidRDefault="00617F83" w:rsidP="00617F83">
      <w:pPr>
        <w:pStyle w:val="Default"/>
        <w:rPr>
          <w:rFonts w:hAnsi="Arial" w:cs="Arial"/>
        </w:rPr>
      </w:pPr>
    </w:p>
    <w:p w14:paraId="73A901BD" w14:textId="77777777" w:rsidR="00617F83" w:rsidRPr="003648CA" w:rsidRDefault="00617F83" w:rsidP="00617F83">
      <w:pPr>
        <w:pStyle w:val="Default"/>
        <w:numPr>
          <w:ilvl w:val="0"/>
          <w:numId w:val="14"/>
        </w:numPr>
        <w:rPr>
          <w:rFonts w:hAnsi="Arial" w:cs="Arial"/>
        </w:rPr>
      </w:pPr>
      <w:r w:rsidRPr="003648CA">
        <w:rPr>
          <w:rFonts w:hAnsi="Arial" w:cs="Arial"/>
        </w:rPr>
        <w:lastRenderedPageBreak/>
        <w:t xml:space="preserve">Review the administration </w:t>
      </w:r>
      <w:r>
        <w:rPr>
          <w:rFonts w:hAnsi="Arial" w:cs="Arial"/>
        </w:rPr>
        <w:t xml:space="preserve">of the scheme </w:t>
      </w:r>
      <w:r w:rsidRPr="003648CA">
        <w:rPr>
          <w:rFonts w:hAnsi="Arial" w:cs="Arial"/>
        </w:rPr>
        <w:t>(</w:t>
      </w:r>
      <w:r>
        <w:rPr>
          <w:rFonts w:hAnsi="Arial" w:cs="Arial"/>
        </w:rPr>
        <w:t>engaging with</w:t>
      </w:r>
      <w:r w:rsidRPr="003648CA">
        <w:rPr>
          <w:rFonts w:hAnsi="Arial" w:cs="Arial"/>
        </w:rPr>
        <w:t xml:space="preserve"> </w:t>
      </w:r>
      <w:r>
        <w:rPr>
          <w:rFonts w:hAnsi="Arial" w:cs="Arial"/>
        </w:rPr>
        <w:t>customer</w:t>
      </w:r>
      <w:r w:rsidRPr="003648CA">
        <w:rPr>
          <w:rFonts w:hAnsi="Arial" w:cs="Arial"/>
        </w:rPr>
        <w:t>s and employers)</w:t>
      </w:r>
      <w:r>
        <w:rPr>
          <w:rFonts w:hAnsi="Arial" w:cs="Arial"/>
        </w:rPr>
        <w:t>.</w:t>
      </w:r>
      <w:r w:rsidRPr="003648CA">
        <w:rPr>
          <w:rFonts w:hAnsi="Arial" w:cs="Arial"/>
        </w:rPr>
        <w:t xml:space="preserve"> </w:t>
      </w:r>
      <w:r>
        <w:rPr>
          <w:rFonts w:hAnsi="Arial" w:cs="Arial"/>
        </w:rPr>
        <w:t>R</w:t>
      </w:r>
      <w:r w:rsidRPr="003648CA">
        <w:rPr>
          <w:rFonts w:hAnsi="Arial" w:cs="Arial"/>
        </w:rPr>
        <w:t xml:space="preserve">educe </w:t>
      </w:r>
      <w:r>
        <w:rPr>
          <w:rFonts w:hAnsi="Arial" w:cs="Arial"/>
        </w:rPr>
        <w:t>the administrative burden on customers and employers</w:t>
      </w:r>
      <w:r w:rsidRPr="003648CA">
        <w:rPr>
          <w:rFonts w:hAnsi="Arial" w:cs="Arial"/>
        </w:rPr>
        <w:t>,</w:t>
      </w:r>
      <w:r>
        <w:rPr>
          <w:rFonts w:hAnsi="Arial" w:cs="Arial"/>
        </w:rPr>
        <w:t xml:space="preserve"> make an e-portal for online admin, set up electronic accounts where customers and employers can access and view the information ATW hold,</w:t>
      </w:r>
      <w:r w:rsidRPr="003648CA">
        <w:rPr>
          <w:rFonts w:hAnsi="Arial" w:cs="Arial"/>
        </w:rPr>
        <w:t xml:space="preserve"> </w:t>
      </w:r>
      <w:r>
        <w:rPr>
          <w:rFonts w:hAnsi="Arial" w:cs="Arial"/>
        </w:rPr>
        <w:t>clarify what information needs to be gathered for a new and an established claim (e.g. no need for a Deaf person to keep explaining that they are Deaf). Improve the</w:t>
      </w:r>
      <w:r w:rsidRPr="003648CA">
        <w:rPr>
          <w:rFonts w:hAnsi="Arial" w:cs="Arial"/>
        </w:rPr>
        <w:t>,</w:t>
      </w:r>
      <w:r>
        <w:rPr>
          <w:rFonts w:hAnsi="Arial" w:cs="Arial"/>
        </w:rPr>
        <w:t xml:space="preserve"> speed of</w:t>
      </w:r>
      <w:r w:rsidRPr="003648CA">
        <w:rPr>
          <w:rFonts w:hAnsi="Arial" w:cs="Arial"/>
        </w:rPr>
        <w:t xml:space="preserve"> decision</w:t>
      </w:r>
      <w:r>
        <w:rPr>
          <w:rFonts w:hAnsi="Arial" w:cs="Arial"/>
        </w:rPr>
        <w:t xml:space="preserve"> making on claims</w:t>
      </w:r>
      <w:r w:rsidRPr="003648CA">
        <w:rPr>
          <w:rFonts w:hAnsi="Arial" w:cs="Arial"/>
        </w:rPr>
        <w:t>.</w:t>
      </w:r>
      <w:r>
        <w:rPr>
          <w:rFonts w:hAnsi="Arial" w:cs="Arial"/>
        </w:rPr>
        <w:t xml:space="preserve">  Choose a response to correspondence timescale and stick to it (this currently says 48 hours but is not adhered to).  Make the application system fully accessible so that customers need only minimal support to use this.</w:t>
      </w:r>
    </w:p>
    <w:p w14:paraId="35B4A021" w14:textId="77777777" w:rsidR="00617F83" w:rsidRPr="003648CA" w:rsidRDefault="00617F83" w:rsidP="00617F83">
      <w:pPr>
        <w:pStyle w:val="Default"/>
        <w:rPr>
          <w:rFonts w:hAnsi="Arial" w:cs="Arial"/>
        </w:rPr>
      </w:pPr>
    </w:p>
    <w:p w14:paraId="6D6FDE30" w14:textId="77777777" w:rsidR="00617F83" w:rsidRPr="009F7752" w:rsidRDefault="00617F83" w:rsidP="00617F83">
      <w:pPr>
        <w:pStyle w:val="Default"/>
        <w:numPr>
          <w:ilvl w:val="0"/>
          <w:numId w:val="14"/>
        </w:numPr>
        <w:rPr>
          <w:rFonts w:eastAsia="Arial" w:hAnsi="Arial" w:cs="Arial"/>
        </w:rPr>
      </w:pPr>
      <w:r w:rsidRPr="003648CA">
        <w:rPr>
          <w:rFonts w:hAnsi="Arial" w:cs="Arial"/>
        </w:rPr>
        <w:t xml:space="preserve">Have a full menu of communication support and disability access options, with professional quality support materials (in English, Easy Read and BSL) so that customers understand the options </w:t>
      </w:r>
      <w:r>
        <w:rPr>
          <w:rFonts w:hAnsi="Arial" w:cs="Arial"/>
        </w:rPr>
        <w:t>available</w:t>
      </w:r>
      <w:r w:rsidRPr="003648CA">
        <w:rPr>
          <w:rFonts w:hAnsi="Arial" w:cs="Arial"/>
        </w:rPr>
        <w:t xml:space="preserve">.  Offer </w:t>
      </w:r>
      <w:r>
        <w:rPr>
          <w:rFonts w:hAnsi="Arial" w:cs="Arial"/>
        </w:rPr>
        <w:t xml:space="preserve">trial periods of different kinds of support </w:t>
      </w:r>
      <w:r w:rsidRPr="003648CA">
        <w:rPr>
          <w:rFonts w:hAnsi="Arial" w:cs="Arial"/>
        </w:rPr>
        <w:t xml:space="preserve">so that </w:t>
      </w:r>
      <w:r>
        <w:rPr>
          <w:rFonts w:hAnsi="Arial" w:cs="Arial"/>
        </w:rPr>
        <w:t>customers</w:t>
      </w:r>
      <w:r>
        <w:rPr>
          <w:rFonts w:eastAsia="Arial" w:hAnsi="Arial" w:cs="Arial"/>
        </w:rPr>
        <w:t xml:space="preserve"> and ATW</w:t>
      </w:r>
      <w:r w:rsidRPr="009F7752">
        <w:rPr>
          <w:rFonts w:hAnsi="Arial" w:cs="Arial"/>
        </w:rPr>
        <w:t xml:space="preserve"> can understand if and how different services meet the</w:t>
      </w:r>
      <w:r>
        <w:rPr>
          <w:rFonts w:hAnsi="Arial" w:cs="Arial"/>
        </w:rPr>
        <w:t xml:space="preserve"> customer’s</w:t>
      </w:r>
      <w:r w:rsidRPr="009F7752">
        <w:rPr>
          <w:rFonts w:hAnsi="Arial" w:cs="Arial"/>
        </w:rPr>
        <w:t xml:space="preserve"> needs.  </w:t>
      </w:r>
    </w:p>
    <w:p w14:paraId="77ABCD39" w14:textId="77777777" w:rsidR="00617F83" w:rsidRPr="003648CA" w:rsidRDefault="00617F83" w:rsidP="00617F83">
      <w:pPr>
        <w:pStyle w:val="Default"/>
        <w:rPr>
          <w:rFonts w:hAnsi="Arial" w:cs="Arial"/>
        </w:rPr>
      </w:pPr>
    </w:p>
    <w:p w14:paraId="14ECF23B" w14:textId="77777777" w:rsidR="00617F83" w:rsidRPr="003648CA" w:rsidRDefault="00617F83" w:rsidP="00617F83">
      <w:pPr>
        <w:pStyle w:val="ListParagraph"/>
        <w:numPr>
          <w:ilvl w:val="0"/>
          <w:numId w:val="14"/>
        </w:numPr>
        <w:rPr>
          <w:rFonts w:ascii="Arial" w:eastAsia="Arial" w:hAnsi="Arial" w:cs="Arial"/>
        </w:rPr>
      </w:pPr>
      <w:r w:rsidRPr="003648CA">
        <w:rPr>
          <w:rFonts w:ascii="Arial" w:hAnsi="Arial" w:cs="Arial"/>
        </w:rPr>
        <w:t>Make awards that are annual</w:t>
      </w:r>
      <w:r>
        <w:rPr>
          <w:rFonts w:ascii="Arial" w:hAnsi="Arial" w:cs="Arial"/>
        </w:rPr>
        <w:t xml:space="preserve"> or tri-annual</w:t>
      </w:r>
      <w:r w:rsidRPr="003648CA">
        <w:rPr>
          <w:rFonts w:ascii="Arial" w:hAnsi="Arial" w:cs="Arial"/>
        </w:rPr>
        <w:t xml:space="preserve">, allowing for fluctuating need, with averaged daily / weekly / monthly usage, and no 'penalty' for over / under using within the broad parameters. </w:t>
      </w:r>
      <w:r>
        <w:rPr>
          <w:rFonts w:ascii="Arial" w:hAnsi="Arial" w:cs="Arial"/>
        </w:rPr>
        <w:t>Or give the disabled person responsibility for a personal budget to be spent as they see fit.  Stop setting unreasonable restrictions on use that make the support unusable.</w:t>
      </w:r>
    </w:p>
    <w:p w14:paraId="611571E9" w14:textId="77777777" w:rsidR="00617F83" w:rsidRPr="003648CA" w:rsidRDefault="00617F83" w:rsidP="00617F83">
      <w:pPr>
        <w:pStyle w:val="Default"/>
        <w:rPr>
          <w:rFonts w:hAnsi="Arial" w:cs="Arial"/>
        </w:rPr>
      </w:pPr>
    </w:p>
    <w:p w14:paraId="0EBFE57E" w14:textId="77777777" w:rsidR="00617F83" w:rsidRPr="003648CA" w:rsidRDefault="00617F83" w:rsidP="00617F83">
      <w:pPr>
        <w:pStyle w:val="ListParagraph"/>
        <w:numPr>
          <w:ilvl w:val="0"/>
          <w:numId w:val="14"/>
        </w:numPr>
        <w:rPr>
          <w:rFonts w:ascii="Arial" w:eastAsia="Arial" w:hAnsi="Arial" w:cs="Arial"/>
        </w:rPr>
      </w:pPr>
      <w:r w:rsidRPr="003648CA">
        <w:rPr>
          <w:rFonts w:ascii="Arial" w:hAnsi="Arial" w:cs="Arial"/>
        </w:rPr>
        <w:t>Ensure Advisers hav</w:t>
      </w:r>
      <w:r>
        <w:rPr>
          <w:rFonts w:ascii="Arial" w:hAnsi="Arial" w:cs="Arial"/>
        </w:rPr>
        <w:t>e</w:t>
      </w:r>
      <w:r w:rsidRPr="003648CA">
        <w:rPr>
          <w:rFonts w:ascii="Arial" w:hAnsi="Arial" w:cs="Arial"/>
        </w:rPr>
        <w:t xml:space="preserve"> access to all relevant historic and current support information</w:t>
      </w:r>
      <w:r>
        <w:rPr>
          <w:rFonts w:ascii="Arial" w:hAnsi="Arial" w:cs="Arial"/>
        </w:rPr>
        <w:t xml:space="preserve"> on the computer system</w:t>
      </w:r>
      <w:r w:rsidRPr="003648CA">
        <w:rPr>
          <w:rFonts w:ascii="Arial" w:hAnsi="Arial" w:cs="Arial"/>
        </w:rPr>
        <w:t>.</w:t>
      </w:r>
    </w:p>
    <w:p w14:paraId="72D3D130" w14:textId="77777777" w:rsidR="00617F83" w:rsidRPr="003648CA" w:rsidRDefault="00617F83" w:rsidP="00617F83">
      <w:pPr>
        <w:pStyle w:val="ListParagraph"/>
        <w:ind w:left="737"/>
        <w:rPr>
          <w:rFonts w:ascii="Arial" w:hAnsi="Arial" w:cs="Arial"/>
        </w:rPr>
      </w:pPr>
    </w:p>
    <w:p w14:paraId="430D040A" w14:textId="77777777" w:rsidR="00617F83" w:rsidRPr="008013B8" w:rsidRDefault="00617F83" w:rsidP="00617F83">
      <w:pPr>
        <w:pStyle w:val="ListParagraph"/>
        <w:numPr>
          <w:ilvl w:val="0"/>
          <w:numId w:val="14"/>
        </w:numPr>
        <w:rPr>
          <w:rFonts w:ascii="Arial" w:hAnsi="Arial" w:cs="Arial"/>
        </w:rPr>
      </w:pPr>
      <w:r>
        <w:rPr>
          <w:rFonts w:ascii="Arial" w:hAnsi="Arial" w:cs="Arial"/>
        </w:rPr>
        <w:t>Set out clearly how the threshold for a ‘reasonable adjustment’ is measured, and where ATW will step in to assist with the cost of adjustment that is judged not to be ‘reasonable’. E</w:t>
      </w:r>
      <w:r w:rsidRPr="008013B8">
        <w:rPr>
          <w:rFonts w:ascii="Arial" w:hAnsi="Arial" w:cs="Arial"/>
        </w:rPr>
        <w:t xml:space="preserve">nsure that where employers are expected to contribute towards costs, </w:t>
      </w:r>
      <w:r>
        <w:rPr>
          <w:rFonts w:ascii="Arial" w:hAnsi="Arial" w:cs="Arial"/>
        </w:rPr>
        <w:t xml:space="preserve">a </w:t>
      </w:r>
      <w:r w:rsidRPr="008013B8">
        <w:rPr>
          <w:rFonts w:ascii="Arial" w:hAnsi="Arial" w:cs="Arial"/>
        </w:rPr>
        <w:t>clear</w:t>
      </w:r>
      <w:r>
        <w:rPr>
          <w:rFonts w:ascii="Arial" w:hAnsi="Arial" w:cs="Arial"/>
        </w:rPr>
        <w:t xml:space="preserve"> </w:t>
      </w:r>
      <w:r w:rsidRPr="008013B8">
        <w:rPr>
          <w:rFonts w:ascii="Arial" w:hAnsi="Arial" w:cs="Arial"/>
        </w:rPr>
        <w:t>formula to assess employers’ contributions</w:t>
      </w:r>
      <w:r>
        <w:rPr>
          <w:rFonts w:ascii="Arial" w:hAnsi="Arial" w:cs="Arial"/>
        </w:rPr>
        <w:t xml:space="preserve"> is used and this formula is published on the website</w:t>
      </w:r>
      <w:r w:rsidRPr="008013B8">
        <w:rPr>
          <w:rFonts w:ascii="Arial" w:hAnsi="Arial" w:cs="Arial"/>
        </w:rPr>
        <w:t xml:space="preserve">. </w:t>
      </w:r>
      <w:r>
        <w:rPr>
          <w:rFonts w:ascii="Arial" w:hAnsi="Arial" w:cs="Arial"/>
        </w:rPr>
        <w:t xml:space="preserve"> This piece of work should be based</w:t>
      </w:r>
      <w:r w:rsidRPr="008013B8">
        <w:rPr>
          <w:rFonts w:ascii="Arial" w:hAnsi="Arial" w:cs="Arial"/>
        </w:rPr>
        <w:t xml:space="preserve"> on </w:t>
      </w:r>
      <w:r>
        <w:rPr>
          <w:rFonts w:ascii="Arial" w:hAnsi="Arial" w:cs="Arial"/>
        </w:rPr>
        <w:t xml:space="preserve">a programme of </w:t>
      </w:r>
      <w:r w:rsidRPr="008013B8">
        <w:rPr>
          <w:rFonts w:ascii="Arial" w:hAnsi="Arial" w:cs="Arial"/>
        </w:rPr>
        <w:t xml:space="preserve">engagement with employers and </w:t>
      </w:r>
      <w:r>
        <w:rPr>
          <w:rFonts w:ascii="Arial" w:hAnsi="Arial" w:cs="Arial"/>
        </w:rPr>
        <w:t>customers</w:t>
      </w:r>
      <w:r w:rsidRPr="008013B8">
        <w:rPr>
          <w:rFonts w:ascii="Arial" w:hAnsi="Arial" w:cs="Arial"/>
        </w:rPr>
        <w:t>, and exclusions</w:t>
      </w:r>
      <w:r>
        <w:rPr>
          <w:rFonts w:ascii="Arial" w:hAnsi="Arial" w:cs="Arial"/>
        </w:rPr>
        <w:t xml:space="preserve"> are made</w:t>
      </w:r>
      <w:r w:rsidRPr="008013B8">
        <w:rPr>
          <w:rFonts w:ascii="Arial" w:hAnsi="Arial" w:cs="Arial"/>
        </w:rPr>
        <w:t xml:space="preserve"> for SMEs and organisations led by and/or employing </w:t>
      </w:r>
      <w:r>
        <w:rPr>
          <w:rFonts w:ascii="Arial" w:hAnsi="Arial" w:cs="Arial"/>
        </w:rPr>
        <w:t>a high proportion</w:t>
      </w:r>
      <w:r w:rsidRPr="008013B8">
        <w:rPr>
          <w:rFonts w:ascii="Arial" w:hAnsi="Arial" w:cs="Arial"/>
        </w:rPr>
        <w:t xml:space="preserve"> of Deaf and</w:t>
      </w:r>
      <w:r>
        <w:rPr>
          <w:rFonts w:ascii="Arial" w:hAnsi="Arial" w:cs="Arial"/>
        </w:rPr>
        <w:t>/or</w:t>
      </w:r>
      <w:r w:rsidRPr="008013B8">
        <w:rPr>
          <w:rFonts w:ascii="Arial" w:hAnsi="Arial" w:cs="Arial"/>
        </w:rPr>
        <w:t xml:space="preserve"> disabled </w:t>
      </w:r>
      <w:r>
        <w:rPr>
          <w:rFonts w:ascii="Arial" w:hAnsi="Arial" w:cs="Arial"/>
        </w:rPr>
        <w:t xml:space="preserve">people, </w:t>
      </w:r>
      <w:r w:rsidRPr="008013B8">
        <w:rPr>
          <w:rFonts w:ascii="Arial" w:hAnsi="Arial" w:cs="Arial"/>
        </w:rPr>
        <w:t>who would otherwise be disadvantaged e.g. in competitive tendering.</w:t>
      </w:r>
    </w:p>
    <w:p w14:paraId="6560D929" w14:textId="77777777" w:rsidR="00617F83" w:rsidRPr="003648CA" w:rsidRDefault="00617F83" w:rsidP="00617F83">
      <w:pPr>
        <w:pStyle w:val="ListParagraph"/>
        <w:ind w:left="736"/>
        <w:rPr>
          <w:rFonts w:ascii="Arial" w:hAnsi="Arial" w:cs="Arial"/>
        </w:rPr>
      </w:pPr>
    </w:p>
    <w:p w14:paraId="4F77D874" w14:textId="77777777" w:rsidR="00617F83" w:rsidRPr="00A44B94" w:rsidRDefault="00617F83" w:rsidP="00617F83">
      <w:pPr>
        <w:pStyle w:val="Default"/>
        <w:numPr>
          <w:ilvl w:val="0"/>
          <w:numId w:val="14"/>
        </w:numPr>
        <w:rPr>
          <w:rFonts w:eastAsia="Arial" w:hAnsi="Arial" w:cs="Arial"/>
        </w:rPr>
      </w:pPr>
      <w:r w:rsidRPr="003648CA">
        <w:rPr>
          <w:rFonts w:hAnsi="Arial" w:cs="Arial"/>
        </w:rPr>
        <w:t xml:space="preserve">Work with interpreters (and other support services), employers and Deaf and disabled people to </w:t>
      </w:r>
      <w:r>
        <w:rPr>
          <w:rFonts w:hAnsi="Arial" w:cs="Arial"/>
        </w:rPr>
        <w:t>ensure that</w:t>
      </w:r>
      <w:r w:rsidRPr="003648CA">
        <w:rPr>
          <w:rFonts w:hAnsi="Arial" w:cs="Arial"/>
        </w:rPr>
        <w:t xml:space="preserve"> support workers </w:t>
      </w:r>
      <w:r>
        <w:rPr>
          <w:rFonts w:hAnsi="Arial" w:cs="Arial"/>
        </w:rPr>
        <w:t xml:space="preserve">are paid on time.  Stop the practice of failing to pay for work done in good faith where the stopping or reduction of an award has been backdated. </w:t>
      </w:r>
    </w:p>
    <w:p w14:paraId="43B7BCD2" w14:textId="77777777" w:rsidR="00617F83" w:rsidRPr="003648CA" w:rsidRDefault="00617F83" w:rsidP="00617F83">
      <w:pPr>
        <w:pStyle w:val="Default"/>
        <w:rPr>
          <w:rFonts w:eastAsia="Arial" w:hAnsi="Arial" w:cs="Arial"/>
        </w:rPr>
      </w:pPr>
    </w:p>
    <w:p w14:paraId="7AD3A697" w14:textId="77777777" w:rsidR="00617F83" w:rsidRPr="003648CA" w:rsidRDefault="00617F83" w:rsidP="00617F83">
      <w:pPr>
        <w:pStyle w:val="ListParagraph"/>
        <w:numPr>
          <w:ilvl w:val="0"/>
          <w:numId w:val="14"/>
        </w:numPr>
        <w:spacing w:after="200"/>
        <w:rPr>
          <w:rFonts w:ascii="Arial" w:eastAsia="Arial" w:hAnsi="Arial" w:cs="Arial"/>
        </w:rPr>
      </w:pPr>
      <w:r>
        <w:rPr>
          <w:rFonts w:ascii="Arial" w:hAnsi="Arial" w:cs="Arial"/>
        </w:rPr>
        <w:t>Begin a programme of capturing broad and detailed data on the scheme, including the profile of customers, volume and costs of awards made, volume of contacts and complaints made by various customer groups, costs claimed vs. costs paid, etc.</w:t>
      </w:r>
    </w:p>
    <w:p w14:paraId="24AAFB0C" w14:textId="77777777" w:rsidR="00617F83" w:rsidRPr="003648CA" w:rsidRDefault="00617F83" w:rsidP="00617F83">
      <w:pPr>
        <w:pStyle w:val="Default"/>
        <w:numPr>
          <w:ilvl w:val="0"/>
          <w:numId w:val="14"/>
        </w:numPr>
        <w:rPr>
          <w:rFonts w:eastAsia="Arial" w:hAnsi="Arial" w:cs="Arial"/>
        </w:rPr>
      </w:pPr>
      <w:r w:rsidRPr="003648CA">
        <w:rPr>
          <w:rFonts w:hAnsi="Arial" w:cs="Arial"/>
        </w:rPr>
        <w:lastRenderedPageBreak/>
        <w:t xml:space="preserve">For higher </w:t>
      </w:r>
      <w:r>
        <w:rPr>
          <w:rFonts w:hAnsi="Arial" w:cs="Arial"/>
        </w:rPr>
        <w:t>value</w:t>
      </w:r>
      <w:r w:rsidRPr="003648CA">
        <w:rPr>
          <w:rFonts w:hAnsi="Arial" w:cs="Arial"/>
        </w:rPr>
        <w:t xml:space="preserve"> awards, provide </w:t>
      </w:r>
      <w:r>
        <w:rPr>
          <w:rFonts w:hAnsi="Arial" w:cs="Arial"/>
        </w:rPr>
        <w:t>customer</w:t>
      </w:r>
      <w:r w:rsidRPr="003648CA">
        <w:rPr>
          <w:rFonts w:hAnsi="Arial" w:cs="Arial"/>
        </w:rPr>
        <w:t xml:space="preserve">-centered workplace based assessments that involve </w:t>
      </w:r>
      <w:r>
        <w:rPr>
          <w:rFonts w:hAnsi="Arial" w:cs="Arial"/>
        </w:rPr>
        <w:t>the customer</w:t>
      </w:r>
      <w:r w:rsidRPr="003648CA">
        <w:rPr>
          <w:rFonts w:hAnsi="Arial" w:cs="Arial"/>
        </w:rPr>
        <w:t xml:space="preserve"> and employer</w:t>
      </w:r>
      <w:r>
        <w:rPr>
          <w:rFonts w:hAnsi="Arial" w:cs="Arial"/>
        </w:rPr>
        <w:t>, and refer these cases to an expert panel made up of customers and highly experienced ATW staff to quality assure the decision and consider whether other potentially suitable options have been overlooked.</w:t>
      </w:r>
    </w:p>
    <w:p w14:paraId="4E6DCF81" w14:textId="77777777" w:rsidR="00617F83" w:rsidRPr="003648CA" w:rsidRDefault="00617F83" w:rsidP="00617F83">
      <w:pPr>
        <w:pStyle w:val="Default"/>
        <w:ind w:left="720"/>
        <w:rPr>
          <w:rFonts w:hAnsi="Arial" w:cs="Arial"/>
        </w:rPr>
      </w:pPr>
    </w:p>
    <w:p w14:paraId="65BE6107" w14:textId="77777777" w:rsidR="00617F83" w:rsidRPr="003648CA" w:rsidRDefault="00617F83" w:rsidP="00617F83">
      <w:pPr>
        <w:pStyle w:val="Default"/>
        <w:numPr>
          <w:ilvl w:val="0"/>
          <w:numId w:val="14"/>
        </w:numPr>
        <w:rPr>
          <w:rFonts w:eastAsia="Arial" w:hAnsi="Arial" w:cs="Arial"/>
        </w:rPr>
      </w:pPr>
      <w:r w:rsidRPr="003648CA">
        <w:rPr>
          <w:rFonts w:hAnsi="Arial" w:cs="Arial"/>
        </w:rPr>
        <w:t xml:space="preserve">Deaf ATW applicants </w:t>
      </w:r>
      <w:r>
        <w:rPr>
          <w:rFonts w:hAnsi="Arial" w:cs="Arial"/>
        </w:rPr>
        <w:t>need to be</w:t>
      </w:r>
      <w:r w:rsidRPr="003648CA">
        <w:rPr>
          <w:rFonts w:hAnsi="Arial" w:cs="Arial"/>
        </w:rPr>
        <w:t xml:space="preserve"> </w:t>
      </w:r>
      <w:r w:rsidRPr="003648CA">
        <w:rPr>
          <w:rFonts w:hAnsi="Arial" w:cs="Arial"/>
        </w:rPr>
        <w:t>able to apply in BSL and receive letters in BSL and respond in BSL, or AtW provides support for them to do so</w:t>
      </w:r>
      <w:r>
        <w:rPr>
          <w:rFonts w:hAnsi="Arial" w:cs="Arial"/>
        </w:rPr>
        <w:t xml:space="preserve"> even before they are a customer</w:t>
      </w:r>
      <w:r w:rsidRPr="003648CA">
        <w:rPr>
          <w:rFonts w:hAnsi="Arial" w:cs="Arial"/>
        </w:rPr>
        <w:t xml:space="preserve"> (e.g. through </w:t>
      </w:r>
      <w:r>
        <w:rPr>
          <w:rFonts w:hAnsi="Arial" w:cs="Arial"/>
        </w:rPr>
        <w:t>BSL live video stream on the website</w:t>
      </w:r>
      <w:r w:rsidRPr="003648CA">
        <w:rPr>
          <w:rFonts w:hAnsi="Arial" w:cs="Arial"/>
        </w:rPr>
        <w:t>).</w:t>
      </w:r>
    </w:p>
    <w:p w14:paraId="539D293A" w14:textId="77777777" w:rsidR="00617F83" w:rsidRDefault="00617F83" w:rsidP="00617F83">
      <w:pPr>
        <w:pStyle w:val="Default"/>
        <w:rPr>
          <w:rFonts w:hAnsi="Arial" w:cs="Arial"/>
        </w:rPr>
      </w:pPr>
    </w:p>
    <w:p w14:paraId="4F436E2F" w14:textId="77777777" w:rsidR="00617F83" w:rsidRDefault="00617F83" w:rsidP="00617F83">
      <w:pPr>
        <w:pStyle w:val="Default"/>
        <w:ind w:left="737"/>
        <w:rPr>
          <w:rFonts w:hAnsi="Arial" w:cs="Arial"/>
        </w:rPr>
      </w:pPr>
    </w:p>
    <w:p w14:paraId="68E6F24A" w14:textId="77777777" w:rsidR="00617F83" w:rsidRPr="00B26F89" w:rsidRDefault="00617F83" w:rsidP="00617F83">
      <w:pPr>
        <w:pStyle w:val="Default"/>
        <w:ind w:left="737"/>
        <w:rPr>
          <w:rFonts w:hAnsi="Arial" w:cs="Arial"/>
          <w:b/>
          <w:bCs/>
          <w:u w:val="single"/>
        </w:rPr>
      </w:pPr>
      <w:r>
        <w:rPr>
          <w:rFonts w:hAnsi="Arial" w:cs="Arial"/>
          <w:b/>
          <w:bCs/>
          <w:u w:val="single"/>
        </w:rPr>
        <w:t>Long-</w:t>
      </w:r>
      <w:r w:rsidRPr="00B26F89">
        <w:rPr>
          <w:rFonts w:hAnsi="Arial" w:cs="Arial"/>
          <w:b/>
          <w:bCs/>
          <w:u w:val="single"/>
        </w:rPr>
        <w:t>term improvements (1 year +):</w:t>
      </w:r>
    </w:p>
    <w:p w14:paraId="7EE9EC54" w14:textId="77777777" w:rsidR="00617F83" w:rsidRPr="003648CA" w:rsidRDefault="00617F83" w:rsidP="00617F83">
      <w:pPr>
        <w:pStyle w:val="Default"/>
        <w:rPr>
          <w:rFonts w:hAnsi="Arial" w:cs="Arial"/>
        </w:rPr>
      </w:pPr>
    </w:p>
    <w:p w14:paraId="6F1C3E7C" w14:textId="77777777" w:rsidR="00617F83" w:rsidRPr="003648CA" w:rsidRDefault="00617F83" w:rsidP="00617F83">
      <w:pPr>
        <w:pStyle w:val="ListParagraph"/>
        <w:numPr>
          <w:ilvl w:val="0"/>
          <w:numId w:val="14"/>
        </w:numPr>
        <w:spacing w:after="200"/>
        <w:rPr>
          <w:rFonts w:ascii="Arial" w:eastAsia="Arial" w:hAnsi="Arial" w:cs="Arial"/>
        </w:rPr>
      </w:pPr>
      <w:r>
        <w:rPr>
          <w:rFonts w:ascii="Arial" w:hAnsi="Arial" w:cs="Arial"/>
        </w:rPr>
        <w:t xml:space="preserve">Make the case for an increased budget allocation from the Treasury both to invest in improving the administration of the scheme, and to enable the scheme to support more people. </w:t>
      </w:r>
    </w:p>
    <w:p w14:paraId="29961183" w14:textId="77777777" w:rsidR="00617F83" w:rsidRDefault="00617F83" w:rsidP="00617F83">
      <w:pPr>
        <w:pStyle w:val="ListParagraph"/>
        <w:numPr>
          <w:ilvl w:val="0"/>
          <w:numId w:val="14"/>
        </w:numPr>
        <w:contextualSpacing/>
        <w:rPr>
          <w:rFonts w:ascii="Arial" w:eastAsia="Arial Unicode MS" w:hAnsi="Arial" w:cs="Arial"/>
        </w:rPr>
      </w:pPr>
      <w:r w:rsidRPr="003648CA">
        <w:rPr>
          <w:rFonts w:ascii="Arial" w:hAnsi="Arial" w:cs="Arial"/>
        </w:rPr>
        <w:t>Establish a </w:t>
      </w:r>
      <w:r>
        <w:rPr>
          <w:rFonts w:ascii="Arial" w:hAnsi="Arial" w:cs="Arial"/>
        </w:rPr>
        <w:t>D</w:t>
      </w:r>
      <w:r w:rsidRPr="003648CA">
        <w:rPr>
          <w:rFonts w:ascii="Arial" w:hAnsi="Arial" w:cs="Arial"/>
        </w:rPr>
        <w:t>eaf/disab</w:t>
      </w:r>
      <w:r>
        <w:rPr>
          <w:rFonts w:ascii="Arial" w:hAnsi="Arial" w:cs="Arial"/>
        </w:rPr>
        <w:t>led-led Policy Unit and a Deaf/d</w:t>
      </w:r>
      <w:r w:rsidRPr="003648CA">
        <w:rPr>
          <w:rFonts w:ascii="Arial" w:hAnsi="Arial" w:cs="Arial"/>
        </w:rPr>
        <w:t xml:space="preserve">isabled-led Assessment Unit within DWP </w:t>
      </w:r>
      <w:r>
        <w:rPr>
          <w:rFonts w:ascii="Arial" w:hAnsi="Arial" w:cs="Arial"/>
        </w:rPr>
        <w:t xml:space="preserve">and </w:t>
      </w:r>
      <w:r w:rsidRPr="003648CA">
        <w:rPr>
          <w:rFonts w:ascii="Arial" w:hAnsi="Arial" w:cs="Arial"/>
        </w:rPr>
        <w:t>ATW. Not subcontracted to Deaf</w:t>
      </w:r>
      <w:r>
        <w:rPr>
          <w:rFonts w:ascii="Arial" w:hAnsi="Arial" w:cs="Arial"/>
        </w:rPr>
        <w:t>/disabled</w:t>
      </w:r>
      <w:r w:rsidRPr="003648CA">
        <w:rPr>
          <w:rFonts w:ascii="Arial" w:hAnsi="Arial" w:cs="Arial"/>
        </w:rPr>
        <w:t xml:space="preserve"> org</w:t>
      </w:r>
      <w:r>
        <w:rPr>
          <w:rFonts w:ascii="Arial" w:hAnsi="Arial" w:cs="Arial"/>
        </w:rPr>
        <w:t>anisations and</w:t>
      </w:r>
      <w:r w:rsidRPr="003648CA">
        <w:rPr>
          <w:rFonts w:ascii="Arial" w:hAnsi="Arial" w:cs="Arial"/>
        </w:rPr>
        <w:t xml:space="preserve"> </w:t>
      </w:r>
      <w:proofErr w:type="gramStart"/>
      <w:r w:rsidRPr="00ED7372">
        <w:rPr>
          <w:rFonts w:ascii="Arial" w:eastAsia="Arial Unicode MS" w:hAnsi="Arial" w:cs="Arial"/>
        </w:rPr>
        <w:t>charities</w:t>
      </w:r>
      <w:r>
        <w:rPr>
          <w:rFonts w:ascii="Arial" w:eastAsia="Arial Unicode MS" w:hAnsi="Arial" w:cs="Arial"/>
        </w:rPr>
        <w:t>,</w:t>
      </w:r>
      <w:proofErr w:type="gramEnd"/>
      <w:r w:rsidRPr="00ED7372">
        <w:rPr>
          <w:rFonts w:ascii="Arial" w:eastAsia="Arial Unicode MS" w:hAnsi="Arial" w:cs="Arial"/>
        </w:rPr>
        <w:t xml:space="preserve"> but </w:t>
      </w:r>
      <w:r>
        <w:rPr>
          <w:rFonts w:ascii="Arial" w:eastAsia="Arial Unicode MS" w:hAnsi="Arial" w:cs="Arial"/>
        </w:rPr>
        <w:t xml:space="preserve">staffed by </w:t>
      </w:r>
      <w:r w:rsidRPr="00ED7372">
        <w:rPr>
          <w:rFonts w:ascii="Arial" w:eastAsia="Arial Unicode MS" w:hAnsi="Arial" w:cs="Arial"/>
        </w:rPr>
        <w:t xml:space="preserve">independent individuals with </w:t>
      </w:r>
      <w:r>
        <w:rPr>
          <w:rFonts w:ascii="Arial" w:eastAsia="Arial Unicode MS" w:hAnsi="Arial" w:cs="Arial"/>
        </w:rPr>
        <w:t xml:space="preserve">lived experience and </w:t>
      </w:r>
      <w:r w:rsidRPr="00ED7372">
        <w:rPr>
          <w:rFonts w:ascii="Arial" w:eastAsia="Arial Unicode MS" w:hAnsi="Arial" w:cs="Arial"/>
        </w:rPr>
        <w:t xml:space="preserve">no vested interest. </w:t>
      </w:r>
    </w:p>
    <w:p w14:paraId="7D2A88CE" w14:textId="77777777" w:rsidR="00617F83" w:rsidRPr="00ED7372" w:rsidRDefault="00617F83" w:rsidP="00617F83">
      <w:pPr>
        <w:pStyle w:val="ListParagraph"/>
        <w:ind w:left="737"/>
        <w:contextualSpacing/>
        <w:rPr>
          <w:rFonts w:ascii="Arial" w:eastAsia="Arial Unicode MS" w:hAnsi="Arial" w:cs="Arial"/>
        </w:rPr>
      </w:pPr>
    </w:p>
    <w:p w14:paraId="63CF4C35" w14:textId="77777777" w:rsidR="00617F83" w:rsidRDefault="00617F83" w:rsidP="00617F83">
      <w:pPr>
        <w:pStyle w:val="ListParagraph"/>
        <w:numPr>
          <w:ilvl w:val="0"/>
          <w:numId w:val="14"/>
        </w:numPr>
        <w:contextualSpacing/>
        <w:rPr>
          <w:rFonts w:ascii="Arial" w:eastAsia="Arial Unicode MS" w:hAnsi="Arial" w:cs="Arial"/>
        </w:rPr>
      </w:pPr>
      <w:r w:rsidRPr="00ED7372">
        <w:rPr>
          <w:rFonts w:ascii="Arial" w:eastAsia="Arial Unicode MS" w:hAnsi="Arial" w:cs="Arial"/>
        </w:rPr>
        <w:t>Provide AtW support to volunteers, where part of a pathway to work.  (This recommendation assume</w:t>
      </w:r>
      <w:r>
        <w:rPr>
          <w:rFonts w:ascii="Arial" w:eastAsia="Arial Unicode MS" w:hAnsi="Arial" w:cs="Arial"/>
        </w:rPr>
        <w:t>s</w:t>
      </w:r>
      <w:r w:rsidRPr="00ED7372">
        <w:rPr>
          <w:rFonts w:ascii="Arial" w:eastAsia="Arial Unicode MS" w:hAnsi="Arial" w:cs="Arial"/>
        </w:rPr>
        <w:t xml:space="preserve"> the money for this will not be found by reducing access support available for people in work).</w:t>
      </w:r>
    </w:p>
    <w:p w14:paraId="22AB7362" w14:textId="77777777" w:rsidR="00617F83" w:rsidRPr="00ED7372" w:rsidRDefault="00617F83" w:rsidP="00617F83">
      <w:pPr>
        <w:pStyle w:val="ListParagraph"/>
        <w:ind w:left="737"/>
        <w:contextualSpacing/>
        <w:rPr>
          <w:rFonts w:ascii="Arial" w:eastAsia="Arial Unicode MS" w:hAnsi="Arial" w:cs="Arial"/>
        </w:rPr>
      </w:pPr>
    </w:p>
    <w:p w14:paraId="2676402F" w14:textId="77777777" w:rsidR="00617F83" w:rsidRPr="00AB02C2" w:rsidRDefault="00617F83" w:rsidP="00617F83">
      <w:pPr>
        <w:pStyle w:val="Default"/>
        <w:numPr>
          <w:ilvl w:val="0"/>
          <w:numId w:val="14"/>
        </w:numPr>
        <w:rPr>
          <w:rFonts w:eastAsia="Arial" w:hAnsi="Arial" w:cs="Arial"/>
        </w:rPr>
      </w:pPr>
      <w:r>
        <w:rPr>
          <w:rFonts w:eastAsia="Arial" w:hAnsi="Arial" w:cs="Arial"/>
        </w:rPr>
        <w:t>Contract to provide accessible Advocacy support for Deaf and disabled people who find the AtW assessment process inaccessible and who currently don’t have any relevant support (e.g. people with learning disabilities, mental health issues, Deaf people with limited English, etc.).</w:t>
      </w:r>
    </w:p>
    <w:p w14:paraId="21890CCA" w14:textId="77777777" w:rsidR="00617F83" w:rsidRDefault="00617F83" w:rsidP="00617F83">
      <w:pPr>
        <w:pStyle w:val="Default"/>
        <w:rPr>
          <w:rFonts w:hAnsi="Arial" w:cs="Arial"/>
        </w:rPr>
      </w:pPr>
    </w:p>
    <w:p w14:paraId="21BC6053" w14:textId="77777777" w:rsidR="00617F83" w:rsidRPr="008638A1" w:rsidRDefault="00617F83" w:rsidP="00617F83">
      <w:pPr>
        <w:pStyle w:val="Default"/>
        <w:numPr>
          <w:ilvl w:val="0"/>
          <w:numId w:val="14"/>
        </w:numPr>
        <w:ind w:left="720"/>
        <w:rPr>
          <w:rFonts w:hAnsi="Arial" w:cs="Arial"/>
        </w:rPr>
      </w:pPr>
      <w:r>
        <w:rPr>
          <w:rFonts w:hAnsi="Arial" w:cs="Arial"/>
        </w:rPr>
        <w:t xml:space="preserve">Consider procuring an improved IT system so that the recording of customer contacts, decisions, reasons for decisions, reconsiderations, feedback, complaints, support paid for, budget remaining, etc., is comprehensive and easy to interrogate when a customer makes contact so that advisers can refer to those records instead of asking the customer to repeat their information. The system should also be able to produce management data on the performance of advisers. </w:t>
      </w:r>
    </w:p>
    <w:p w14:paraId="7CA17EA7" w14:textId="77777777" w:rsidR="009634E2" w:rsidRPr="003648CA" w:rsidRDefault="009634E2">
      <w:pPr>
        <w:pStyle w:val="Default"/>
        <w:ind w:left="720"/>
        <w:rPr>
          <w:rFonts w:hAnsi="Arial" w:cs="Arial"/>
        </w:rPr>
      </w:pPr>
    </w:p>
    <w:sectPr w:rsidR="009634E2" w:rsidRPr="003648CA">
      <w:headerReference w:type="default" r:id="rId8"/>
      <w:footerReference w:type="default" r:id="rId9"/>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BF152" w14:textId="77777777" w:rsidR="004F38F0" w:rsidRDefault="004F38F0">
      <w:r>
        <w:separator/>
      </w:r>
    </w:p>
  </w:endnote>
  <w:endnote w:type="continuationSeparator" w:id="0">
    <w:p w14:paraId="71A8FE18" w14:textId="77777777" w:rsidR="004F38F0" w:rsidRDefault="004F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9852" w14:textId="7A936DD2" w:rsidR="004F38F0" w:rsidRDefault="004F38F0">
    <w:pPr>
      <w:pStyle w:val="Footer"/>
    </w:pPr>
    <w:r>
      <w:tab/>
    </w:r>
    <w:r>
      <w:tab/>
      <w:t xml:space="preserve">Page </w:t>
    </w:r>
    <w:r>
      <w:fldChar w:fldCharType="begin"/>
    </w:r>
    <w:r>
      <w:instrText xml:space="preserve"> PAGE </w:instrText>
    </w:r>
    <w:r>
      <w:fldChar w:fldCharType="separate"/>
    </w:r>
    <w:r w:rsidR="00617F83">
      <w:rPr>
        <w:noProof/>
      </w:rPr>
      <w:t>5</w:t>
    </w:r>
    <w:r>
      <w:fldChar w:fldCharType="end"/>
    </w:r>
    <w:r>
      <w:t xml:space="preserve"> of </w:t>
    </w:r>
    <w:r>
      <w:fldChar w:fldCharType="begin"/>
    </w:r>
    <w:r>
      <w:instrText xml:space="preserve"> NUMPAGES </w:instrText>
    </w:r>
    <w:r>
      <w:fldChar w:fldCharType="separate"/>
    </w:r>
    <w:r w:rsidR="00617F83">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C3ED5" w14:textId="77777777" w:rsidR="004F38F0" w:rsidRDefault="004F38F0">
      <w:r>
        <w:separator/>
      </w:r>
    </w:p>
  </w:footnote>
  <w:footnote w:type="continuationSeparator" w:id="0">
    <w:p w14:paraId="029037EC" w14:textId="77777777" w:rsidR="004F38F0" w:rsidRDefault="004F3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2AA16" w14:textId="77777777" w:rsidR="004F38F0" w:rsidRPr="00BE2933" w:rsidRDefault="004F38F0" w:rsidP="00CC2504">
    <w:pPr>
      <w:pStyle w:val="Header"/>
      <w:jc w:val="center"/>
      <w:rPr>
        <w:b/>
      </w:rPr>
    </w:pPr>
    <w:r w:rsidRPr="00BE2933">
      <w:rPr>
        <w:b/>
      </w:rPr>
      <w:t>DeafATW.com</w:t>
    </w:r>
  </w:p>
  <w:p w14:paraId="7213BA32" w14:textId="77777777" w:rsidR="004F38F0" w:rsidRPr="00BE2933" w:rsidRDefault="004F38F0" w:rsidP="00CC2504">
    <w:pPr>
      <w:pStyle w:val="Header"/>
      <w:jc w:val="center"/>
      <w:rPr>
        <w:b/>
      </w:rPr>
    </w:pPr>
    <w:r w:rsidRPr="00BE2933">
      <w:rPr>
        <w:b/>
      </w:rPr>
      <w:t xml:space="preserve">Darren Townsend-Handscomb   / </w:t>
    </w:r>
    <w:hyperlink r:id="rId1" w:history="1">
      <w:r w:rsidRPr="00BE2933">
        <w:rPr>
          <w:rStyle w:val="Hyperlink"/>
          <w:b/>
        </w:rPr>
        <w:t>darrenth@gmail.com</w:t>
      </w:r>
    </w:hyperlink>
    <w:r w:rsidRPr="00BE2933">
      <w:rPr>
        <w:b/>
      </w:rPr>
      <w:t xml:space="preserve">   / 07739 309 829</w:t>
    </w:r>
  </w:p>
  <w:p w14:paraId="6556CB05" w14:textId="77777777" w:rsidR="004F38F0" w:rsidRDefault="004F38F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D04"/>
    <w:multiLevelType w:val="hybridMultilevel"/>
    <w:tmpl w:val="25BE2F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44324EF"/>
    <w:multiLevelType w:val="multilevel"/>
    <w:tmpl w:val="2092D862"/>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2">
    <w:nsid w:val="20D2553D"/>
    <w:multiLevelType w:val="multilevel"/>
    <w:tmpl w:val="AA064200"/>
    <w:lvl w:ilvl="0">
      <w:start w:val="1"/>
      <w:numFmt w:val="decimal"/>
      <w:lvlText w:val="%1)"/>
      <w:lvlJc w:val="left"/>
      <w:pPr>
        <w:tabs>
          <w:tab w:val="num" w:pos="714"/>
        </w:tabs>
        <w:ind w:left="714" w:hanging="357"/>
      </w:pPr>
      <w:rPr>
        <w:rFonts w:ascii="Arial" w:eastAsia="Arial" w:hAnsi="Arial" w:cs="Arial"/>
        <w:color w:val="000000"/>
        <w:position w:val="0"/>
        <w:sz w:val="23"/>
        <w:szCs w:val="23"/>
        <w:u w:color="000000"/>
        <w:lang w:val="en-US"/>
      </w:rPr>
    </w:lvl>
    <w:lvl w:ilvl="1">
      <w:start w:val="1"/>
      <w:numFmt w:val="lowerLetter"/>
      <w:lvlText w:val="%2."/>
      <w:lvlJc w:val="left"/>
      <w:pPr>
        <w:tabs>
          <w:tab w:val="num" w:pos="1425"/>
        </w:tabs>
        <w:ind w:left="1425" w:hanging="345"/>
      </w:pPr>
      <w:rPr>
        <w:rFonts w:ascii="Arial" w:eastAsia="Arial" w:hAnsi="Arial" w:cs="Arial"/>
        <w:color w:val="000000"/>
        <w:position w:val="0"/>
        <w:sz w:val="23"/>
        <w:szCs w:val="23"/>
        <w:u w:color="000000"/>
        <w:lang w:val="en-US"/>
      </w:rPr>
    </w:lvl>
    <w:lvl w:ilvl="2">
      <w:start w:val="1"/>
      <w:numFmt w:val="lowerRoman"/>
      <w:lvlText w:val="%3."/>
      <w:lvlJc w:val="left"/>
      <w:pPr>
        <w:tabs>
          <w:tab w:val="num" w:pos="2148"/>
        </w:tabs>
        <w:ind w:left="2148" w:hanging="284"/>
      </w:pPr>
      <w:rPr>
        <w:rFonts w:ascii="Arial" w:eastAsia="Arial" w:hAnsi="Arial" w:cs="Arial"/>
        <w:color w:val="000000"/>
        <w:position w:val="0"/>
        <w:sz w:val="23"/>
        <w:szCs w:val="23"/>
        <w:u w:color="000000"/>
        <w:lang w:val="en-US"/>
      </w:rPr>
    </w:lvl>
    <w:lvl w:ilvl="3">
      <w:start w:val="1"/>
      <w:numFmt w:val="decimal"/>
      <w:lvlText w:val="%4."/>
      <w:lvlJc w:val="left"/>
      <w:pPr>
        <w:tabs>
          <w:tab w:val="num" w:pos="2865"/>
        </w:tabs>
        <w:ind w:left="2865" w:hanging="345"/>
      </w:pPr>
      <w:rPr>
        <w:rFonts w:ascii="Arial" w:eastAsia="Arial" w:hAnsi="Arial" w:cs="Arial"/>
        <w:color w:val="000000"/>
        <w:position w:val="0"/>
        <w:sz w:val="23"/>
        <w:szCs w:val="23"/>
        <w:u w:color="000000"/>
        <w:lang w:val="en-US"/>
      </w:rPr>
    </w:lvl>
    <w:lvl w:ilvl="4">
      <w:start w:val="1"/>
      <w:numFmt w:val="lowerLetter"/>
      <w:lvlText w:val="%5."/>
      <w:lvlJc w:val="left"/>
      <w:pPr>
        <w:tabs>
          <w:tab w:val="num" w:pos="3585"/>
        </w:tabs>
        <w:ind w:left="3585" w:hanging="345"/>
      </w:pPr>
      <w:rPr>
        <w:rFonts w:ascii="Arial" w:eastAsia="Arial" w:hAnsi="Arial" w:cs="Arial"/>
        <w:color w:val="000000"/>
        <w:position w:val="0"/>
        <w:sz w:val="23"/>
        <w:szCs w:val="23"/>
        <w:u w:color="000000"/>
        <w:lang w:val="en-US"/>
      </w:rPr>
    </w:lvl>
    <w:lvl w:ilvl="5">
      <w:start w:val="1"/>
      <w:numFmt w:val="lowerRoman"/>
      <w:lvlText w:val="%6."/>
      <w:lvlJc w:val="left"/>
      <w:pPr>
        <w:tabs>
          <w:tab w:val="num" w:pos="4308"/>
        </w:tabs>
        <w:ind w:left="4308" w:hanging="284"/>
      </w:pPr>
      <w:rPr>
        <w:rFonts w:ascii="Arial" w:eastAsia="Arial" w:hAnsi="Arial" w:cs="Arial"/>
        <w:color w:val="000000"/>
        <w:position w:val="0"/>
        <w:sz w:val="23"/>
        <w:szCs w:val="23"/>
        <w:u w:color="000000"/>
        <w:lang w:val="en-US"/>
      </w:rPr>
    </w:lvl>
    <w:lvl w:ilvl="6">
      <w:start w:val="1"/>
      <w:numFmt w:val="decimal"/>
      <w:lvlText w:val="%7."/>
      <w:lvlJc w:val="left"/>
      <w:pPr>
        <w:tabs>
          <w:tab w:val="num" w:pos="5025"/>
        </w:tabs>
        <w:ind w:left="5025" w:hanging="345"/>
      </w:pPr>
      <w:rPr>
        <w:rFonts w:ascii="Arial" w:eastAsia="Arial" w:hAnsi="Arial" w:cs="Arial"/>
        <w:color w:val="000000"/>
        <w:position w:val="0"/>
        <w:sz w:val="23"/>
        <w:szCs w:val="23"/>
        <w:u w:color="000000"/>
        <w:lang w:val="en-US"/>
      </w:rPr>
    </w:lvl>
    <w:lvl w:ilvl="7">
      <w:start w:val="1"/>
      <w:numFmt w:val="lowerLetter"/>
      <w:lvlText w:val="%8."/>
      <w:lvlJc w:val="left"/>
      <w:pPr>
        <w:tabs>
          <w:tab w:val="num" w:pos="5745"/>
        </w:tabs>
        <w:ind w:left="5745" w:hanging="345"/>
      </w:pPr>
      <w:rPr>
        <w:rFonts w:ascii="Arial" w:eastAsia="Arial" w:hAnsi="Arial" w:cs="Arial"/>
        <w:color w:val="000000"/>
        <w:position w:val="0"/>
        <w:sz w:val="23"/>
        <w:szCs w:val="23"/>
        <w:u w:color="000000"/>
        <w:lang w:val="en-US"/>
      </w:rPr>
    </w:lvl>
    <w:lvl w:ilvl="8">
      <w:start w:val="1"/>
      <w:numFmt w:val="lowerRoman"/>
      <w:lvlText w:val="%9."/>
      <w:lvlJc w:val="left"/>
      <w:pPr>
        <w:tabs>
          <w:tab w:val="num" w:pos="6468"/>
        </w:tabs>
        <w:ind w:left="6468" w:hanging="284"/>
      </w:pPr>
      <w:rPr>
        <w:rFonts w:ascii="Arial" w:eastAsia="Arial" w:hAnsi="Arial" w:cs="Arial"/>
        <w:color w:val="000000"/>
        <w:position w:val="0"/>
        <w:sz w:val="23"/>
        <w:szCs w:val="23"/>
        <w:u w:color="000000"/>
        <w:lang w:val="en-US"/>
      </w:rPr>
    </w:lvl>
  </w:abstractNum>
  <w:abstractNum w:abstractNumId="3">
    <w:nsid w:val="25C119C5"/>
    <w:multiLevelType w:val="multilevel"/>
    <w:tmpl w:val="AEAA1E1C"/>
    <w:styleLink w:val="List0"/>
    <w:lvl w:ilvl="0">
      <w:start w:val="1"/>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4">
    <w:nsid w:val="35EC4AD5"/>
    <w:multiLevelType w:val="multilevel"/>
    <w:tmpl w:val="008687EC"/>
    <w:lvl w:ilvl="0">
      <w:start w:val="1"/>
      <w:numFmt w:val="decimal"/>
      <w:lvlText w:val="%1)"/>
      <w:lvlJc w:val="left"/>
      <w:pPr>
        <w:tabs>
          <w:tab w:val="num" w:pos="720"/>
        </w:tabs>
        <w:ind w:left="720" w:hanging="360"/>
      </w:pPr>
      <w:rPr>
        <w:rFonts w:ascii="Arial" w:eastAsia="Arial" w:hAnsi="Arial" w:cs="Arial"/>
        <w:color w:val="000000"/>
        <w:position w:val="0"/>
        <w:sz w:val="23"/>
        <w:szCs w:val="23"/>
        <w:u w:color="000000"/>
        <w:lang w:val="en-US"/>
      </w:rPr>
    </w:lvl>
    <w:lvl w:ilvl="1">
      <w:start w:val="1"/>
      <w:numFmt w:val="lowerLetter"/>
      <w:lvlText w:val="%2."/>
      <w:lvlJc w:val="left"/>
      <w:pPr>
        <w:tabs>
          <w:tab w:val="num" w:pos="1425"/>
        </w:tabs>
        <w:ind w:left="1425" w:hanging="345"/>
      </w:pPr>
      <w:rPr>
        <w:rFonts w:ascii="Arial" w:eastAsia="Arial" w:hAnsi="Arial" w:cs="Arial"/>
        <w:color w:val="000000"/>
        <w:position w:val="0"/>
        <w:sz w:val="23"/>
        <w:szCs w:val="23"/>
        <w:u w:color="000000"/>
        <w:lang w:val="en-US"/>
      </w:rPr>
    </w:lvl>
    <w:lvl w:ilvl="2">
      <w:start w:val="1"/>
      <w:numFmt w:val="lowerRoman"/>
      <w:lvlText w:val="%3."/>
      <w:lvlJc w:val="left"/>
      <w:pPr>
        <w:tabs>
          <w:tab w:val="num" w:pos="2148"/>
        </w:tabs>
        <w:ind w:left="2148" w:hanging="284"/>
      </w:pPr>
      <w:rPr>
        <w:rFonts w:ascii="Arial" w:eastAsia="Arial" w:hAnsi="Arial" w:cs="Arial"/>
        <w:color w:val="000000"/>
        <w:position w:val="0"/>
        <w:sz w:val="23"/>
        <w:szCs w:val="23"/>
        <w:u w:color="000000"/>
        <w:lang w:val="en-US"/>
      </w:rPr>
    </w:lvl>
    <w:lvl w:ilvl="3">
      <w:start w:val="1"/>
      <w:numFmt w:val="decimal"/>
      <w:lvlText w:val="%4."/>
      <w:lvlJc w:val="left"/>
      <w:pPr>
        <w:tabs>
          <w:tab w:val="num" w:pos="2865"/>
        </w:tabs>
        <w:ind w:left="2865" w:hanging="345"/>
      </w:pPr>
      <w:rPr>
        <w:rFonts w:ascii="Arial" w:eastAsia="Arial" w:hAnsi="Arial" w:cs="Arial"/>
        <w:color w:val="000000"/>
        <w:position w:val="0"/>
        <w:sz w:val="23"/>
        <w:szCs w:val="23"/>
        <w:u w:color="000000"/>
        <w:lang w:val="en-US"/>
      </w:rPr>
    </w:lvl>
    <w:lvl w:ilvl="4">
      <w:start w:val="1"/>
      <w:numFmt w:val="lowerLetter"/>
      <w:lvlText w:val="%5."/>
      <w:lvlJc w:val="left"/>
      <w:pPr>
        <w:tabs>
          <w:tab w:val="num" w:pos="3585"/>
        </w:tabs>
        <w:ind w:left="3585" w:hanging="345"/>
      </w:pPr>
      <w:rPr>
        <w:rFonts w:ascii="Arial" w:eastAsia="Arial" w:hAnsi="Arial" w:cs="Arial"/>
        <w:color w:val="000000"/>
        <w:position w:val="0"/>
        <w:sz w:val="23"/>
        <w:szCs w:val="23"/>
        <w:u w:color="000000"/>
        <w:lang w:val="en-US"/>
      </w:rPr>
    </w:lvl>
    <w:lvl w:ilvl="5">
      <w:start w:val="1"/>
      <w:numFmt w:val="lowerRoman"/>
      <w:lvlText w:val="%6."/>
      <w:lvlJc w:val="left"/>
      <w:pPr>
        <w:tabs>
          <w:tab w:val="num" w:pos="4308"/>
        </w:tabs>
        <w:ind w:left="4308" w:hanging="284"/>
      </w:pPr>
      <w:rPr>
        <w:rFonts w:ascii="Arial" w:eastAsia="Arial" w:hAnsi="Arial" w:cs="Arial"/>
        <w:color w:val="000000"/>
        <w:position w:val="0"/>
        <w:sz w:val="23"/>
        <w:szCs w:val="23"/>
        <w:u w:color="000000"/>
        <w:lang w:val="en-US"/>
      </w:rPr>
    </w:lvl>
    <w:lvl w:ilvl="6">
      <w:start w:val="1"/>
      <w:numFmt w:val="decimal"/>
      <w:lvlText w:val="%7."/>
      <w:lvlJc w:val="left"/>
      <w:pPr>
        <w:tabs>
          <w:tab w:val="num" w:pos="5025"/>
        </w:tabs>
        <w:ind w:left="5025" w:hanging="345"/>
      </w:pPr>
      <w:rPr>
        <w:rFonts w:ascii="Arial" w:eastAsia="Arial" w:hAnsi="Arial" w:cs="Arial"/>
        <w:color w:val="000000"/>
        <w:position w:val="0"/>
        <w:sz w:val="23"/>
        <w:szCs w:val="23"/>
        <w:u w:color="000000"/>
        <w:lang w:val="en-US"/>
      </w:rPr>
    </w:lvl>
    <w:lvl w:ilvl="7">
      <w:start w:val="1"/>
      <w:numFmt w:val="lowerLetter"/>
      <w:lvlText w:val="%8."/>
      <w:lvlJc w:val="left"/>
      <w:pPr>
        <w:tabs>
          <w:tab w:val="num" w:pos="5745"/>
        </w:tabs>
        <w:ind w:left="5745" w:hanging="345"/>
      </w:pPr>
      <w:rPr>
        <w:rFonts w:ascii="Arial" w:eastAsia="Arial" w:hAnsi="Arial" w:cs="Arial"/>
        <w:color w:val="000000"/>
        <w:position w:val="0"/>
        <w:sz w:val="23"/>
        <w:szCs w:val="23"/>
        <w:u w:color="000000"/>
        <w:lang w:val="en-US"/>
      </w:rPr>
    </w:lvl>
    <w:lvl w:ilvl="8">
      <w:start w:val="1"/>
      <w:numFmt w:val="lowerRoman"/>
      <w:lvlText w:val="%9."/>
      <w:lvlJc w:val="left"/>
      <w:pPr>
        <w:tabs>
          <w:tab w:val="num" w:pos="6468"/>
        </w:tabs>
        <w:ind w:left="6468" w:hanging="284"/>
      </w:pPr>
      <w:rPr>
        <w:rFonts w:ascii="Arial" w:eastAsia="Arial" w:hAnsi="Arial" w:cs="Arial"/>
        <w:color w:val="000000"/>
        <w:position w:val="0"/>
        <w:sz w:val="23"/>
        <w:szCs w:val="23"/>
        <w:u w:color="000000"/>
        <w:lang w:val="en-US"/>
      </w:rPr>
    </w:lvl>
  </w:abstractNum>
  <w:abstractNum w:abstractNumId="5">
    <w:nsid w:val="3D19369A"/>
    <w:multiLevelType w:val="multilevel"/>
    <w:tmpl w:val="C6AEB55E"/>
    <w:styleLink w:val="List31"/>
    <w:lvl w:ilvl="0">
      <w:start w:val="4"/>
      <w:numFmt w:val="decimal"/>
      <w:lvlText w:val="%1)"/>
      <w:lvlJc w:val="left"/>
      <w:pPr>
        <w:tabs>
          <w:tab w:val="num" w:pos="714"/>
        </w:tabs>
        <w:ind w:left="714" w:hanging="357"/>
      </w:pPr>
      <w:rPr>
        <w:rFonts w:ascii="Arial" w:eastAsia="Arial" w:hAnsi="Arial" w:cs="Arial"/>
        <w:color w:val="000000"/>
        <w:position w:val="0"/>
        <w:sz w:val="23"/>
        <w:szCs w:val="23"/>
        <w:u w:color="000000"/>
        <w:lang w:val="en-US"/>
      </w:rPr>
    </w:lvl>
    <w:lvl w:ilvl="1">
      <w:start w:val="1"/>
      <w:numFmt w:val="lowerLetter"/>
      <w:lvlText w:val="%2."/>
      <w:lvlJc w:val="left"/>
      <w:pPr>
        <w:tabs>
          <w:tab w:val="num" w:pos="1425"/>
        </w:tabs>
        <w:ind w:left="1425" w:hanging="345"/>
      </w:pPr>
      <w:rPr>
        <w:rFonts w:ascii="Arial" w:eastAsia="Arial" w:hAnsi="Arial" w:cs="Arial"/>
        <w:color w:val="000000"/>
        <w:position w:val="0"/>
        <w:sz w:val="23"/>
        <w:szCs w:val="23"/>
        <w:u w:color="000000"/>
        <w:lang w:val="en-US"/>
      </w:rPr>
    </w:lvl>
    <w:lvl w:ilvl="2">
      <w:start w:val="1"/>
      <w:numFmt w:val="lowerRoman"/>
      <w:lvlText w:val="%3."/>
      <w:lvlJc w:val="left"/>
      <w:pPr>
        <w:tabs>
          <w:tab w:val="num" w:pos="2148"/>
        </w:tabs>
        <w:ind w:left="2148" w:hanging="284"/>
      </w:pPr>
      <w:rPr>
        <w:rFonts w:ascii="Arial" w:eastAsia="Arial" w:hAnsi="Arial" w:cs="Arial"/>
        <w:color w:val="000000"/>
        <w:position w:val="0"/>
        <w:sz w:val="23"/>
        <w:szCs w:val="23"/>
        <w:u w:color="000000"/>
        <w:lang w:val="en-US"/>
      </w:rPr>
    </w:lvl>
    <w:lvl w:ilvl="3">
      <w:start w:val="1"/>
      <w:numFmt w:val="decimal"/>
      <w:lvlText w:val="%4."/>
      <w:lvlJc w:val="left"/>
      <w:pPr>
        <w:tabs>
          <w:tab w:val="num" w:pos="2865"/>
        </w:tabs>
        <w:ind w:left="2865" w:hanging="345"/>
      </w:pPr>
      <w:rPr>
        <w:rFonts w:ascii="Arial" w:eastAsia="Arial" w:hAnsi="Arial" w:cs="Arial"/>
        <w:color w:val="000000"/>
        <w:position w:val="0"/>
        <w:sz w:val="23"/>
        <w:szCs w:val="23"/>
        <w:u w:color="000000"/>
        <w:lang w:val="en-US"/>
      </w:rPr>
    </w:lvl>
    <w:lvl w:ilvl="4">
      <w:start w:val="1"/>
      <w:numFmt w:val="lowerLetter"/>
      <w:lvlText w:val="%5."/>
      <w:lvlJc w:val="left"/>
      <w:pPr>
        <w:tabs>
          <w:tab w:val="num" w:pos="3585"/>
        </w:tabs>
        <w:ind w:left="3585" w:hanging="345"/>
      </w:pPr>
      <w:rPr>
        <w:rFonts w:ascii="Arial" w:eastAsia="Arial" w:hAnsi="Arial" w:cs="Arial"/>
        <w:color w:val="000000"/>
        <w:position w:val="0"/>
        <w:sz w:val="23"/>
        <w:szCs w:val="23"/>
        <w:u w:color="000000"/>
        <w:lang w:val="en-US"/>
      </w:rPr>
    </w:lvl>
    <w:lvl w:ilvl="5">
      <w:start w:val="1"/>
      <w:numFmt w:val="lowerRoman"/>
      <w:lvlText w:val="%6."/>
      <w:lvlJc w:val="left"/>
      <w:pPr>
        <w:tabs>
          <w:tab w:val="num" w:pos="4308"/>
        </w:tabs>
        <w:ind w:left="4308" w:hanging="284"/>
      </w:pPr>
      <w:rPr>
        <w:rFonts w:ascii="Arial" w:eastAsia="Arial" w:hAnsi="Arial" w:cs="Arial"/>
        <w:color w:val="000000"/>
        <w:position w:val="0"/>
        <w:sz w:val="23"/>
        <w:szCs w:val="23"/>
        <w:u w:color="000000"/>
        <w:lang w:val="en-US"/>
      </w:rPr>
    </w:lvl>
    <w:lvl w:ilvl="6">
      <w:start w:val="1"/>
      <w:numFmt w:val="decimal"/>
      <w:lvlText w:val="%7."/>
      <w:lvlJc w:val="left"/>
      <w:pPr>
        <w:tabs>
          <w:tab w:val="num" w:pos="5025"/>
        </w:tabs>
        <w:ind w:left="5025" w:hanging="345"/>
      </w:pPr>
      <w:rPr>
        <w:rFonts w:ascii="Arial" w:eastAsia="Arial" w:hAnsi="Arial" w:cs="Arial"/>
        <w:color w:val="000000"/>
        <w:position w:val="0"/>
        <w:sz w:val="23"/>
        <w:szCs w:val="23"/>
        <w:u w:color="000000"/>
        <w:lang w:val="en-US"/>
      </w:rPr>
    </w:lvl>
    <w:lvl w:ilvl="7">
      <w:start w:val="1"/>
      <w:numFmt w:val="lowerLetter"/>
      <w:lvlText w:val="%8."/>
      <w:lvlJc w:val="left"/>
      <w:pPr>
        <w:tabs>
          <w:tab w:val="num" w:pos="5745"/>
        </w:tabs>
        <w:ind w:left="5745" w:hanging="345"/>
      </w:pPr>
      <w:rPr>
        <w:rFonts w:ascii="Arial" w:eastAsia="Arial" w:hAnsi="Arial" w:cs="Arial"/>
        <w:color w:val="000000"/>
        <w:position w:val="0"/>
        <w:sz w:val="23"/>
        <w:szCs w:val="23"/>
        <w:u w:color="000000"/>
        <w:lang w:val="en-US"/>
      </w:rPr>
    </w:lvl>
    <w:lvl w:ilvl="8">
      <w:start w:val="1"/>
      <w:numFmt w:val="lowerRoman"/>
      <w:lvlText w:val="%9."/>
      <w:lvlJc w:val="left"/>
      <w:pPr>
        <w:tabs>
          <w:tab w:val="num" w:pos="6468"/>
        </w:tabs>
        <w:ind w:left="6468" w:hanging="284"/>
      </w:pPr>
      <w:rPr>
        <w:rFonts w:ascii="Arial" w:eastAsia="Arial" w:hAnsi="Arial" w:cs="Arial"/>
        <w:color w:val="000000"/>
        <w:position w:val="0"/>
        <w:sz w:val="23"/>
        <w:szCs w:val="23"/>
        <w:u w:color="000000"/>
        <w:lang w:val="en-US"/>
      </w:rPr>
    </w:lvl>
  </w:abstractNum>
  <w:abstractNum w:abstractNumId="6">
    <w:nsid w:val="4520268F"/>
    <w:multiLevelType w:val="multilevel"/>
    <w:tmpl w:val="10C4A810"/>
    <w:lvl w:ilvl="0">
      <w:start w:val="1"/>
      <w:numFmt w:val="decimal"/>
      <w:lvlText w:val="%1)"/>
      <w:lvlJc w:val="left"/>
      <w:pPr>
        <w:tabs>
          <w:tab w:val="num" w:pos="720"/>
        </w:tabs>
        <w:ind w:left="720" w:hanging="360"/>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7">
    <w:nsid w:val="47DC018E"/>
    <w:multiLevelType w:val="hybridMultilevel"/>
    <w:tmpl w:val="8D822020"/>
    <w:lvl w:ilvl="0" w:tplc="37B8E5FC">
      <w:start w:val="1"/>
      <w:numFmt w:val="decimal"/>
      <w:lvlText w:val="%1)"/>
      <w:lvlJc w:val="left"/>
      <w:pPr>
        <w:ind w:left="73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C2B20"/>
    <w:multiLevelType w:val="multilevel"/>
    <w:tmpl w:val="25C8EABE"/>
    <w:styleLink w:val="List21"/>
    <w:lvl w:ilvl="0">
      <w:start w:val="1"/>
      <w:numFmt w:val="decimal"/>
      <w:lvlText w:val="%1)"/>
      <w:lvlJc w:val="left"/>
      <w:pPr>
        <w:tabs>
          <w:tab w:val="num" w:pos="720"/>
        </w:tabs>
        <w:ind w:left="720" w:hanging="360"/>
      </w:pPr>
      <w:rPr>
        <w:rFonts w:ascii="Arial" w:eastAsia="Arial" w:hAnsi="Arial" w:cs="Arial"/>
        <w:color w:val="000000"/>
        <w:position w:val="0"/>
        <w:sz w:val="23"/>
        <w:szCs w:val="23"/>
        <w:u w:color="000000"/>
        <w:lang w:val="en-US"/>
      </w:rPr>
    </w:lvl>
    <w:lvl w:ilvl="1">
      <w:start w:val="1"/>
      <w:numFmt w:val="lowerLetter"/>
      <w:lvlText w:val="%2."/>
      <w:lvlJc w:val="left"/>
      <w:pPr>
        <w:tabs>
          <w:tab w:val="num" w:pos="1425"/>
        </w:tabs>
        <w:ind w:left="1425" w:hanging="345"/>
      </w:pPr>
      <w:rPr>
        <w:rFonts w:ascii="Arial" w:eastAsia="Arial" w:hAnsi="Arial" w:cs="Arial"/>
        <w:color w:val="000000"/>
        <w:position w:val="0"/>
        <w:sz w:val="23"/>
        <w:szCs w:val="23"/>
        <w:u w:color="000000"/>
        <w:lang w:val="en-US"/>
      </w:rPr>
    </w:lvl>
    <w:lvl w:ilvl="2">
      <w:start w:val="1"/>
      <w:numFmt w:val="lowerRoman"/>
      <w:lvlText w:val="%3."/>
      <w:lvlJc w:val="left"/>
      <w:pPr>
        <w:tabs>
          <w:tab w:val="num" w:pos="2148"/>
        </w:tabs>
        <w:ind w:left="2148" w:hanging="284"/>
      </w:pPr>
      <w:rPr>
        <w:rFonts w:ascii="Arial" w:eastAsia="Arial" w:hAnsi="Arial" w:cs="Arial"/>
        <w:color w:val="000000"/>
        <w:position w:val="0"/>
        <w:sz w:val="23"/>
        <w:szCs w:val="23"/>
        <w:u w:color="000000"/>
        <w:lang w:val="en-US"/>
      </w:rPr>
    </w:lvl>
    <w:lvl w:ilvl="3">
      <w:start w:val="1"/>
      <w:numFmt w:val="decimal"/>
      <w:lvlText w:val="%4."/>
      <w:lvlJc w:val="left"/>
      <w:pPr>
        <w:tabs>
          <w:tab w:val="num" w:pos="2865"/>
        </w:tabs>
        <w:ind w:left="2865" w:hanging="345"/>
      </w:pPr>
      <w:rPr>
        <w:rFonts w:ascii="Arial" w:eastAsia="Arial" w:hAnsi="Arial" w:cs="Arial"/>
        <w:color w:val="000000"/>
        <w:position w:val="0"/>
        <w:sz w:val="23"/>
        <w:szCs w:val="23"/>
        <w:u w:color="000000"/>
        <w:lang w:val="en-US"/>
      </w:rPr>
    </w:lvl>
    <w:lvl w:ilvl="4">
      <w:start w:val="1"/>
      <w:numFmt w:val="lowerLetter"/>
      <w:lvlText w:val="%5."/>
      <w:lvlJc w:val="left"/>
      <w:pPr>
        <w:tabs>
          <w:tab w:val="num" w:pos="3585"/>
        </w:tabs>
        <w:ind w:left="3585" w:hanging="345"/>
      </w:pPr>
      <w:rPr>
        <w:rFonts w:ascii="Arial" w:eastAsia="Arial" w:hAnsi="Arial" w:cs="Arial"/>
        <w:color w:val="000000"/>
        <w:position w:val="0"/>
        <w:sz w:val="23"/>
        <w:szCs w:val="23"/>
        <w:u w:color="000000"/>
        <w:lang w:val="en-US"/>
      </w:rPr>
    </w:lvl>
    <w:lvl w:ilvl="5">
      <w:start w:val="1"/>
      <w:numFmt w:val="lowerRoman"/>
      <w:lvlText w:val="%6."/>
      <w:lvlJc w:val="left"/>
      <w:pPr>
        <w:tabs>
          <w:tab w:val="num" w:pos="4308"/>
        </w:tabs>
        <w:ind w:left="4308" w:hanging="284"/>
      </w:pPr>
      <w:rPr>
        <w:rFonts w:ascii="Arial" w:eastAsia="Arial" w:hAnsi="Arial" w:cs="Arial"/>
        <w:color w:val="000000"/>
        <w:position w:val="0"/>
        <w:sz w:val="23"/>
        <w:szCs w:val="23"/>
        <w:u w:color="000000"/>
        <w:lang w:val="en-US"/>
      </w:rPr>
    </w:lvl>
    <w:lvl w:ilvl="6">
      <w:start w:val="1"/>
      <w:numFmt w:val="decimal"/>
      <w:lvlText w:val="%7."/>
      <w:lvlJc w:val="left"/>
      <w:pPr>
        <w:tabs>
          <w:tab w:val="num" w:pos="5025"/>
        </w:tabs>
        <w:ind w:left="5025" w:hanging="345"/>
      </w:pPr>
      <w:rPr>
        <w:rFonts w:ascii="Arial" w:eastAsia="Arial" w:hAnsi="Arial" w:cs="Arial"/>
        <w:color w:val="000000"/>
        <w:position w:val="0"/>
        <w:sz w:val="23"/>
        <w:szCs w:val="23"/>
        <w:u w:color="000000"/>
        <w:lang w:val="en-US"/>
      </w:rPr>
    </w:lvl>
    <w:lvl w:ilvl="7">
      <w:start w:val="1"/>
      <w:numFmt w:val="lowerLetter"/>
      <w:lvlText w:val="%8."/>
      <w:lvlJc w:val="left"/>
      <w:pPr>
        <w:tabs>
          <w:tab w:val="num" w:pos="5745"/>
        </w:tabs>
        <w:ind w:left="5745" w:hanging="345"/>
      </w:pPr>
      <w:rPr>
        <w:rFonts w:ascii="Arial" w:eastAsia="Arial" w:hAnsi="Arial" w:cs="Arial"/>
        <w:color w:val="000000"/>
        <w:position w:val="0"/>
        <w:sz w:val="23"/>
        <w:szCs w:val="23"/>
        <w:u w:color="000000"/>
        <w:lang w:val="en-US"/>
      </w:rPr>
    </w:lvl>
    <w:lvl w:ilvl="8">
      <w:start w:val="1"/>
      <w:numFmt w:val="lowerRoman"/>
      <w:lvlText w:val="%9."/>
      <w:lvlJc w:val="left"/>
      <w:pPr>
        <w:tabs>
          <w:tab w:val="num" w:pos="6468"/>
        </w:tabs>
        <w:ind w:left="6468" w:hanging="284"/>
      </w:pPr>
      <w:rPr>
        <w:rFonts w:ascii="Arial" w:eastAsia="Arial" w:hAnsi="Arial" w:cs="Arial"/>
        <w:color w:val="000000"/>
        <w:position w:val="0"/>
        <w:sz w:val="23"/>
        <w:szCs w:val="23"/>
        <w:u w:color="000000"/>
        <w:lang w:val="en-US"/>
      </w:rPr>
    </w:lvl>
  </w:abstractNum>
  <w:abstractNum w:abstractNumId="9">
    <w:nsid w:val="539F4E54"/>
    <w:multiLevelType w:val="multilevel"/>
    <w:tmpl w:val="5DE2FB32"/>
    <w:styleLink w:val="List1"/>
    <w:lvl w:ilvl="0">
      <w:start w:val="5"/>
      <w:numFmt w:val="decimal"/>
      <w:lvlText w:val="%1)"/>
      <w:lvlJc w:val="left"/>
      <w:pPr>
        <w:tabs>
          <w:tab w:val="num" w:pos="720"/>
        </w:tabs>
        <w:ind w:left="720" w:hanging="360"/>
      </w:pPr>
      <w:rPr>
        <w:position w:val="0"/>
        <w:sz w:val="24"/>
        <w:szCs w:val="24"/>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10">
    <w:nsid w:val="6A2D1AC8"/>
    <w:multiLevelType w:val="multilevel"/>
    <w:tmpl w:val="42424DEE"/>
    <w:lvl w:ilvl="0">
      <w:start w:val="1"/>
      <w:numFmt w:val="decimal"/>
      <w:lvlText w:val="%1)"/>
      <w:lvlJc w:val="left"/>
      <w:pPr>
        <w:tabs>
          <w:tab w:val="num" w:pos="720"/>
        </w:tabs>
        <w:ind w:left="720" w:hanging="360"/>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11">
    <w:nsid w:val="784418E8"/>
    <w:multiLevelType w:val="multilevel"/>
    <w:tmpl w:val="4EDA98C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793821C4"/>
    <w:multiLevelType w:val="multilevel"/>
    <w:tmpl w:val="4E964AF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7B500A22"/>
    <w:multiLevelType w:val="multilevel"/>
    <w:tmpl w:val="BCD614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0"/>
  </w:num>
  <w:num w:numId="2">
    <w:abstractNumId w:val="12"/>
  </w:num>
  <w:num w:numId="3">
    <w:abstractNumId w:val="3"/>
  </w:num>
  <w:num w:numId="4">
    <w:abstractNumId w:val="6"/>
  </w:num>
  <w:num w:numId="5">
    <w:abstractNumId w:val="13"/>
  </w:num>
  <w:num w:numId="6">
    <w:abstractNumId w:val="1"/>
  </w:num>
  <w:num w:numId="7">
    <w:abstractNumId w:val="9"/>
  </w:num>
  <w:num w:numId="8">
    <w:abstractNumId w:val="4"/>
  </w:num>
  <w:num w:numId="9">
    <w:abstractNumId w:val="11"/>
  </w:num>
  <w:num w:numId="10">
    <w:abstractNumId w:val="8"/>
  </w:num>
  <w:num w:numId="11">
    <w:abstractNumId w:val="2"/>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34E2"/>
    <w:rsid w:val="00027FF5"/>
    <w:rsid w:val="00085F0D"/>
    <w:rsid w:val="00102FCD"/>
    <w:rsid w:val="00103C21"/>
    <w:rsid w:val="00144165"/>
    <w:rsid w:val="001D5CE9"/>
    <w:rsid w:val="001D7584"/>
    <w:rsid w:val="001E3B04"/>
    <w:rsid w:val="00295C1C"/>
    <w:rsid w:val="002D2928"/>
    <w:rsid w:val="00317FC3"/>
    <w:rsid w:val="003648CA"/>
    <w:rsid w:val="003C7C29"/>
    <w:rsid w:val="00407622"/>
    <w:rsid w:val="00407B15"/>
    <w:rsid w:val="00454B29"/>
    <w:rsid w:val="004C1EA2"/>
    <w:rsid w:val="004F38F0"/>
    <w:rsid w:val="004F6BD5"/>
    <w:rsid w:val="005814CA"/>
    <w:rsid w:val="005E0130"/>
    <w:rsid w:val="00617F83"/>
    <w:rsid w:val="00620499"/>
    <w:rsid w:val="00653FB2"/>
    <w:rsid w:val="006D491D"/>
    <w:rsid w:val="007428CD"/>
    <w:rsid w:val="007635AB"/>
    <w:rsid w:val="00782A9C"/>
    <w:rsid w:val="0078333F"/>
    <w:rsid w:val="007C3640"/>
    <w:rsid w:val="00830CCF"/>
    <w:rsid w:val="0083155A"/>
    <w:rsid w:val="00862F35"/>
    <w:rsid w:val="008A4E12"/>
    <w:rsid w:val="008A5F29"/>
    <w:rsid w:val="008E19BE"/>
    <w:rsid w:val="008F4726"/>
    <w:rsid w:val="009428C0"/>
    <w:rsid w:val="00956632"/>
    <w:rsid w:val="009634E2"/>
    <w:rsid w:val="00983079"/>
    <w:rsid w:val="00A24A9E"/>
    <w:rsid w:val="00A44B94"/>
    <w:rsid w:val="00A7163E"/>
    <w:rsid w:val="00A863EB"/>
    <w:rsid w:val="00A90FB8"/>
    <w:rsid w:val="00AA3148"/>
    <w:rsid w:val="00AA70E1"/>
    <w:rsid w:val="00AB02C2"/>
    <w:rsid w:val="00AF0CEB"/>
    <w:rsid w:val="00B0775D"/>
    <w:rsid w:val="00B118A4"/>
    <w:rsid w:val="00B26F89"/>
    <w:rsid w:val="00BC3F5C"/>
    <w:rsid w:val="00C130AC"/>
    <w:rsid w:val="00C66F93"/>
    <w:rsid w:val="00C97243"/>
    <w:rsid w:val="00CC2504"/>
    <w:rsid w:val="00D15980"/>
    <w:rsid w:val="00D520CA"/>
    <w:rsid w:val="00D6058F"/>
    <w:rsid w:val="00D74AA5"/>
    <w:rsid w:val="00E124FC"/>
    <w:rsid w:val="00E2659F"/>
    <w:rsid w:val="00E95428"/>
    <w:rsid w:val="00ED3E63"/>
    <w:rsid w:val="00ED7372"/>
    <w:rsid w:val="00EF7F73"/>
    <w:rsid w:val="00F365B2"/>
    <w:rsid w:val="00F44EF6"/>
    <w:rsid w:val="00F63BB4"/>
    <w:rsid w:val="00FB5146"/>
    <w:rsid w:val="00FC60C7"/>
    <w:rsid w:val="00FD75A0"/>
    <w:rsid w:val="00FF048C"/>
    <w:rsid w:val="00FF3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6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pPr>
      <w:widowControl w:val="0"/>
    </w:pPr>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3"/>
    <w:pPr>
      <w:numPr>
        <w:numId w:val="12"/>
      </w:numPr>
    </w:pPr>
  </w:style>
  <w:style w:type="paragraph" w:styleId="BalloonText">
    <w:name w:val="Balloon Text"/>
    <w:basedOn w:val="Normal"/>
    <w:link w:val="BalloonTextChar"/>
    <w:uiPriority w:val="99"/>
    <w:semiHidden/>
    <w:unhideWhenUsed/>
    <w:rsid w:val="00782A9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2A9C"/>
    <w:rPr>
      <w:rFonts w:ascii="Lucida Grande" w:hAnsi="Lucida Grande"/>
      <w:sz w:val="18"/>
      <w:szCs w:val="18"/>
      <w:lang w:val="en-US"/>
    </w:rPr>
  </w:style>
  <w:style w:type="paragraph" w:styleId="Header">
    <w:name w:val="header"/>
    <w:basedOn w:val="Normal"/>
    <w:link w:val="HeaderChar"/>
    <w:uiPriority w:val="99"/>
    <w:unhideWhenUsed/>
    <w:rsid w:val="00CC2504"/>
    <w:pPr>
      <w:tabs>
        <w:tab w:val="center" w:pos="4320"/>
        <w:tab w:val="right" w:pos="8640"/>
      </w:tabs>
    </w:pPr>
  </w:style>
  <w:style w:type="character" w:customStyle="1" w:styleId="HeaderChar">
    <w:name w:val="Header Char"/>
    <w:basedOn w:val="DefaultParagraphFont"/>
    <w:link w:val="Header"/>
    <w:uiPriority w:val="99"/>
    <w:rsid w:val="00CC2504"/>
    <w:rPr>
      <w:sz w:val="24"/>
      <w:szCs w:val="24"/>
      <w:lang w:val="en-US"/>
    </w:rPr>
  </w:style>
  <w:style w:type="paragraph" w:styleId="Footer">
    <w:name w:val="footer"/>
    <w:basedOn w:val="Normal"/>
    <w:link w:val="FooterChar"/>
    <w:uiPriority w:val="99"/>
    <w:unhideWhenUsed/>
    <w:rsid w:val="00CC2504"/>
    <w:pPr>
      <w:tabs>
        <w:tab w:val="center" w:pos="4320"/>
        <w:tab w:val="right" w:pos="8640"/>
      </w:tabs>
    </w:pPr>
  </w:style>
  <w:style w:type="character" w:customStyle="1" w:styleId="FooterChar">
    <w:name w:val="Footer Char"/>
    <w:basedOn w:val="DefaultParagraphFont"/>
    <w:link w:val="Footer"/>
    <w:uiPriority w:val="99"/>
    <w:rsid w:val="00CC2504"/>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customStyle="1" w:styleId="Default">
    <w:name w:val="Default"/>
    <w:pPr>
      <w:widowControl w:val="0"/>
    </w:pPr>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3"/>
    <w:pPr>
      <w:numPr>
        <w:numId w:val="12"/>
      </w:numPr>
    </w:pPr>
  </w:style>
  <w:style w:type="paragraph" w:styleId="BalloonText">
    <w:name w:val="Balloon Text"/>
    <w:basedOn w:val="Normal"/>
    <w:link w:val="BalloonTextChar"/>
    <w:uiPriority w:val="99"/>
    <w:semiHidden/>
    <w:unhideWhenUsed/>
    <w:rsid w:val="00782A9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2A9C"/>
    <w:rPr>
      <w:rFonts w:ascii="Lucida Grande" w:hAnsi="Lucida Grande"/>
      <w:sz w:val="18"/>
      <w:szCs w:val="18"/>
      <w:lang w:val="en-US"/>
    </w:rPr>
  </w:style>
  <w:style w:type="paragraph" w:styleId="Header">
    <w:name w:val="header"/>
    <w:basedOn w:val="Normal"/>
    <w:link w:val="HeaderChar"/>
    <w:uiPriority w:val="99"/>
    <w:unhideWhenUsed/>
    <w:rsid w:val="00CC2504"/>
    <w:pPr>
      <w:tabs>
        <w:tab w:val="center" w:pos="4320"/>
        <w:tab w:val="right" w:pos="8640"/>
      </w:tabs>
    </w:pPr>
  </w:style>
  <w:style w:type="character" w:customStyle="1" w:styleId="HeaderChar">
    <w:name w:val="Header Char"/>
    <w:basedOn w:val="DefaultParagraphFont"/>
    <w:link w:val="Header"/>
    <w:uiPriority w:val="99"/>
    <w:rsid w:val="00CC2504"/>
    <w:rPr>
      <w:sz w:val="24"/>
      <w:szCs w:val="24"/>
      <w:lang w:val="en-US"/>
    </w:rPr>
  </w:style>
  <w:style w:type="paragraph" w:styleId="Footer">
    <w:name w:val="footer"/>
    <w:basedOn w:val="Normal"/>
    <w:link w:val="FooterChar"/>
    <w:uiPriority w:val="99"/>
    <w:unhideWhenUsed/>
    <w:rsid w:val="00CC2504"/>
    <w:pPr>
      <w:tabs>
        <w:tab w:val="center" w:pos="4320"/>
        <w:tab w:val="right" w:pos="8640"/>
      </w:tabs>
    </w:pPr>
  </w:style>
  <w:style w:type="character" w:customStyle="1" w:styleId="FooterChar">
    <w:name w:val="Footer Char"/>
    <w:basedOn w:val="DefaultParagraphFont"/>
    <w:link w:val="Footer"/>
    <w:uiPriority w:val="99"/>
    <w:rsid w:val="00CC250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darrenth@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1770</Words>
  <Characters>10092</Characters>
  <Application>Microsoft Macintosh Word</Application>
  <DocSecurity>0</DocSecurity>
  <Lines>84</Lines>
  <Paragraphs>23</Paragraphs>
  <ScaleCrop>false</ScaleCrop>
  <Company>moonpoppy ltd</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Darren Townsend-Handscomb</cp:lastModifiedBy>
  <cp:revision>62</cp:revision>
  <cp:lastPrinted>2014-11-23T09:02:00Z</cp:lastPrinted>
  <dcterms:created xsi:type="dcterms:W3CDTF">2014-11-23T07:55:00Z</dcterms:created>
  <dcterms:modified xsi:type="dcterms:W3CDTF">2014-11-23T12:26:00Z</dcterms:modified>
</cp:coreProperties>
</file>