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598F" w14:textId="2C8CF1B7" w:rsidR="00222552" w:rsidRPr="00EF3494" w:rsidRDefault="00222552" w:rsidP="00222552">
      <w:pPr>
        <w:rPr>
          <w:rFonts w:ascii="Trebuchet MS" w:hAnsi="Trebuchet MS"/>
          <w:b/>
        </w:rPr>
      </w:pPr>
      <w:r w:rsidRPr="00EF3494">
        <w:rPr>
          <w:rFonts w:ascii="Trebuchet MS" w:hAnsi="Trebuchet MS"/>
          <w:b/>
        </w:rPr>
        <w:t>What is a Judicial Review</w:t>
      </w:r>
      <w:r w:rsidR="00F52CFC" w:rsidRPr="00EF3494">
        <w:rPr>
          <w:rFonts w:ascii="Trebuchet MS" w:hAnsi="Trebuchet MS"/>
          <w:b/>
        </w:rPr>
        <w:t>?</w:t>
      </w:r>
    </w:p>
    <w:p w14:paraId="3EDEB5D1" w14:textId="77777777" w:rsidR="00222552" w:rsidRPr="00EF3494" w:rsidRDefault="00222552" w:rsidP="00222552">
      <w:pPr>
        <w:rPr>
          <w:rFonts w:ascii="Trebuchet MS" w:hAnsi="Trebuchet MS"/>
        </w:rPr>
      </w:pPr>
    </w:p>
    <w:p w14:paraId="00F1D7F0" w14:textId="77777777" w:rsidR="00222552" w:rsidRPr="00EF3494" w:rsidRDefault="00222552" w:rsidP="00222552">
      <w:pPr>
        <w:rPr>
          <w:rFonts w:ascii="Trebuchet MS" w:hAnsi="Trebuchet MS"/>
        </w:rPr>
      </w:pPr>
      <w:r w:rsidRPr="00EF3494">
        <w:rPr>
          <w:rFonts w:ascii="Trebuchet MS" w:hAnsi="Trebuchet MS"/>
        </w:rPr>
        <w:t>A Judicial Review (JR) is where a person asks the Court to look at a decision made or an action taken by a public body. A public body is an organisation that does work for the government, for example, HM Revenue and Customs, or a local council.</w:t>
      </w:r>
    </w:p>
    <w:p w14:paraId="58F5D0D4" w14:textId="77777777" w:rsidR="00222552" w:rsidRPr="00EF3494" w:rsidRDefault="00222552">
      <w:pPr>
        <w:rPr>
          <w:rFonts w:ascii="Trebuchet MS" w:hAnsi="Trebuchet MS"/>
          <w:b/>
        </w:rPr>
      </w:pPr>
    </w:p>
    <w:p w14:paraId="6A31AA11" w14:textId="0508B880" w:rsidR="00BC79B5" w:rsidRPr="00EF3494" w:rsidRDefault="00222552" w:rsidP="00222552">
      <w:pPr>
        <w:rPr>
          <w:rFonts w:ascii="Trebuchet MS" w:hAnsi="Trebuchet MS"/>
        </w:rPr>
      </w:pPr>
      <w:r w:rsidRPr="00EF3494">
        <w:rPr>
          <w:rFonts w:ascii="Trebuchet MS" w:hAnsi="Trebuchet MS"/>
        </w:rPr>
        <w:t>A JR is not</w:t>
      </w:r>
      <w:r w:rsidR="00BC79B5" w:rsidRPr="00EF3494">
        <w:rPr>
          <w:rFonts w:ascii="Trebuchet MS" w:hAnsi="Trebuchet MS"/>
        </w:rPr>
        <w:t xml:space="preserve"> about</w:t>
      </w:r>
      <w:r w:rsidRPr="00EF3494">
        <w:rPr>
          <w:rFonts w:ascii="Trebuchet MS" w:hAnsi="Trebuchet MS"/>
        </w:rPr>
        <w:t xml:space="preserve"> </w:t>
      </w:r>
      <w:r w:rsidR="00BC79B5" w:rsidRPr="00EF3494">
        <w:rPr>
          <w:rFonts w:ascii="Trebuchet MS" w:hAnsi="Trebuchet MS"/>
        </w:rPr>
        <w:t xml:space="preserve">asking the Court to make a decision </w:t>
      </w:r>
      <w:r w:rsidR="00BC79B5" w:rsidRPr="00EF3494">
        <w:rPr>
          <w:rFonts w:ascii="Trebuchet MS" w:hAnsi="Trebuchet MS"/>
          <w:u w:val="single"/>
        </w:rPr>
        <w:t>instead</w:t>
      </w:r>
      <w:r w:rsidRPr="00EF3494">
        <w:rPr>
          <w:rFonts w:ascii="Trebuchet MS" w:hAnsi="Trebuchet MS"/>
          <w:u w:val="single"/>
        </w:rPr>
        <w:t xml:space="preserve"> </w:t>
      </w:r>
      <w:r w:rsidR="00BC79B5" w:rsidRPr="00EF3494">
        <w:rPr>
          <w:rFonts w:ascii="Trebuchet MS" w:hAnsi="Trebuchet MS"/>
        </w:rPr>
        <w:t>of the public body, but asking the Court whether the decision was made correctly, based on three reasons:</w:t>
      </w:r>
    </w:p>
    <w:p w14:paraId="3A9AA778" w14:textId="77777777" w:rsidR="00BC79B5" w:rsidRPr="00EF3494" w:rsidRDefault="00BC79B5" w:rsidP="00222552">
      <w:pPr>
        <w:rPr>
          <w:rFonts w:ascii="Trebuchet MS" w:hAnsi="Trebuchet MS"/>
          <w:color w:val="FF0000"/>
        </w:rPr>
      </w:pPr>
    </w:p>
    <w:p w14:paraId="5B080E28" w14:textId="5A177D6F" w:rsidR="0049358A" w:rsidRPr="00EF3494" w:rsidRDefault="0049358A" w:rsidP="00222552">
      <w:pPr>
        <w:rPr>
          <w:rFonts w:ascii="Trebuchet MS" w:hAnsi="Trebuchet MS"/>
        </w:rPr>
      </w:pPr>
      <w:r w:rsidRPr="00EF3494">
        <w:rPr>
          <w:rFonts w:ascii="Trebuchet MS" w:hAnsi="Trebuchet MS"/>
        </w:rPr>
        <w:t>1)</w:t>
      </w:r>
      <w:r w:rsidR="00BC79B5" w:rsidRPr="00EF3494">
        <w:rPr>
          <w:rFonts w:ascii="Trebuchet MS" w:hAnsi="Trebuchet MS"/>
        </w:rPr>
        <w:t xml:space="preserve"> The decision is unlawful (it does not fit in with existing law);</w:t>
      </w:r>
    </w:p>
    <w:p w14:paraId="5F140AEB" w14:textId="13A59CE0" w:rsidR="0049358A" w:rsidRPr="00EF3494" w:rsidRDefault="0049358A" w:rsidP="00222552">
      <w:pPr>
        <w:rPr>
          <w:rFonts w:ascii="Trebuchet MS" w:hAnsi="Trebuchet MS"/>
        </w:rPr>
      </w:pPr>
      <w:r w:rsidRPr="00EF3494">
        <w:rPr>
          <w:rFonts w:ascii="Trebuchet MS" w:hAnsi="Trebuchet MS"/>
        </w:rPr>
        <w:t>2)</w:t>
      </w:r>
      <w:r w:rsidR="00BC79B5" w:rsidRPr="00EF3494">
        <w:rPr>
          <w:rFonts w:ascii="Trebuchet MS" w:hAnsi="Trebuchet MS"/>
        </w:rPr>
        <w:t xml:space="preserve"> The decision is irrational (t</w:t>
      </w:r>
      <w:bookmarkStart w:id="0" w:name="_GoBack"/>
      <w:bookmarkEnd w:id="0"/>
      <w:r w:rsidR="00BC79B5" w:rsidRPr="00EF3494">
        <w:rPr>
          <w:rFonts w:ascii="Trebuchet MS" w:hAnsi="Trebuchet MS"/>
        </w:rPr>
        <w:t xml:space="preserve">he decision does not make sense or is disproportionate);  </w:t>
      </w:r>
    </w:p>
    <w:p w14:paraId="062370CF" w14:textId="5D9F935B" w:rsidR="0049358A" w:rsidRPr="00EF3494" w:rsidRDefault="0049358A" w:rsidP="00222552">
      <w:pPr>
        <w:rPr>
          <w:rFonts w:ascii="Trebuchet MS" w:hAnsi="Trebuchet MS"/>
        </w:rPr>
      </w:pPr>
      <w:r w:rsidRPr="00EF3494">
        <w:rPr>
          <w:rFonts w:ascii="Trebuchet MS" w:hAnsi="Trebuchet MS"/>
        </w:rPr>
        <w:t>3)</w:t>
      </w:r>
      <w:r w:rsidR="00BC79B5" w:rsidRPr="00EF3494">
        <w:rPr>
          <w:rFonts w:ascii="Trebuchet MS" w:hAnsi="Trebuchet MS"/>
        </w:rPr>
        <w:t xml:space="preserve"> The decision was not taken correctly (it was not made</w:t>
      </w:r>
      <w:r w:rsidR="002018EC" w:rsidRPr="00EF3494">
        <w:rPr>
          <w:rFonts w:ascii="Trebuchet MS" w:hAnsi="Trebuchet MS"/>
        </w:rPr>
        <w:t xml:space="preserve"> </w:t>
      </w:r>
      <w:r w:rsidR="00BC79B5" w:rsidRPr="00EF3494">
        <w:rPr>
          <w:rFonts w:ascii="Trebuchet MS" w:hAnsi="Trebuchet MS"/>
        </w:rPr>
        <w:t>in line with rules)</w:t>
      </w:r>
      <w:r w:rsidR="002018EC" w:rsidRPr="00EF3494">
        <w:rPr>
          <w:rFonts w:ascii="Trebuchet MS" w:hAnsi="Trebuchet MS"/>
        </w:rPr>
        <w:t>.</w:t>
      </w:r>
    </w:p>
    <w:p w14:paraId="7623A200" w14:textId="77777777" w:rsidR="00294D03" w:rsidRPr="00EF3494" w:rsidRDefault="00294D03" w:rsidP="00222552">
      <w:pPr>
        <w:rPr>
          <w:rFonts w:ascii="Trebuchet MS" w:hAnsi="Trebuchet MS"/>
        </w:rPr>
      </w:pPr>
    </w:p>
    <w:p w14:paraId="500ADBDA" w14:textId="75CF2AF1" w:rsidR="00294D03" w:rsidRPr="00EF3494" w:rsidRDefault="002018EC" w:rsidP="00222552">
      <w:pPr>
        <w:rPr>
          <w:rFonts w:ascii="Trebuchet MS" w:hAnsi="Trebuchet MS"/>
        </w:rPr>
      </w:pPr>
      <w:r w:rsidRPr="00EF3494">
        <w:rPr>
          <w:rFonts w:ascii="Trebuchet MS" w:hAnsi="Trebuchet MS"/>
        </w:rPr>
        <w:t>A JR must</w:t>
      </w:r>
      <w:r w:rsidR="00294D03" w:rsidRPr="00EF3494">
        <w:rPr>
          <w:rFonts w:ascii="Trebuchet MS" w:hAnsi="Trebuchet MS"/>
        </w:rPr>
        <w:t xml:space="preserve"> </w:t>
      </w:r>
      <w:r w:rsidRPr="00EF3494">
        <w:rPr>
          <w:rFonts w:ascii="Trebuchet MS" w:hAnsi="Trebuchet MS"/>
        </w:rPr>
        <w:t>relate to a decision that affects you</w:t>
      </w:r>
      <w:r w:rsidR="00294D03" w:rsidRPr="00EF3494">
        <w:rPr>
          <w:rFonts w:ascii="Trebuchet MS" w:hAnsi="Trebuchet MS"/>
        </w:rPr>
        <w:t>.</w:t>
      </w:r>
    </w:p>
    <w:p w14:paraId="4AF61BD9" w14:textId="77777777" w:rsidR="00222552" w:rsidRPr="00EF3494" w:rsidRDefault="00222552" w:rsidP="00222552">
      <w:pPr>
        <w:rPr>
          <w:rFonts w:ascii="Trebuchet MS" w:hAnsi="Trebuchet MS"/>
        </w:rPr>
      </w:pPr>
    </w:p>
    <w:p w14:paraId="406AA705" w14:textId="42623A1A" w:rsidR="000409E3" w:rsidRPr="00EF3494" w:rsidRDefault="000409E3" w:rsidP="0049358A">
      <w:pPr>
        <w:rPr>
          <w:rFonts w:ascii="Trebuchet MS" w:hAnsi="Trebuchet MS"/>
        </w:rPr>
      </w:pPr>
      <w:r w:rsidRPr="00EF3494">
        <w:rPr>
          <w:rFonts w:ascii="Trebuchet MS" w:hAnsi="Trebuchet MS"/>
        </w:rPr>
        <w:t>J</w:t>
      </w:r>
      <w:r w:rsidR="0049358A" w:rsidRPr="00EF3494">
        <w:rPr>
          <w:rFonts w:ascii="Trebuchet MS" w:hAnsi="Trebuchet MS"/>
        </w:rPr>
        <w:t xml:space="preserve">udges cannot make decisions about how the government spends money, and cannot make decisions instead of governments. </w:t>
      </w:r>
      <w:r w:rsidR="003D74FE" w:rsidRPr="00EF3494">
        <w:rPr>
          <w:rFonts w:ascii="Trebuchet MS" w:hAnsi="Trebuchet MS"/>
        </w:rPr>
        <w:t>The outcome of a successful JR might be that the public body must make the decision again, this time making in line with the law, and any other rules that apply.</w:t>
      </w:r>
    </w:p>
    <w:p w14:paraId="6174B7BD" w14:textId="77777777" w:rsidR="00222552" w:rsidRDefault="00222552">
      <w:pPr>
        <w:rPr>
          <w:rFonts w:ascii="Trebuchet MS" w:hAnsi="Trebuchet MS"/>
          <w:b/>
        </w:rPr>
      </w:pPr>
    </w:p>
    <w:p w14:paraId="418EE7B4" w14:textId="0CD21B23" w:rsidR="00F46CD0" w:rsidRDefault="00F46CD0">
      <w:pPr>
        <w:rPr>
          <w:rFonts w:ascii="Trebuchet MS" w:hAnsi="Trebuchet MS"/>
          <w:b/>
        </w:rPr>
      </w:pPr>
      <w:r>
        <w:rPr>
          <w:rFonts w:ascii="Trebuchet MS" w:hAnsi="Trebuchet MS"/>
          <w:b/>
        </w:rPr>
        <w:t>…</w:t>
      </w:r>
    </w:p>
    <w:p w14:paraId="7367B679" w14:textId="77777777" w:rsidR="00F46CD0" w:rsidRDefault="00F46CD0">
      <w:pPr>
        <w:rPr>
          <w:rFonts w:ascii="Trebuchet MS" w:hAnsi="Trebuchet MS"/>
          <w:b/>
        </w:rPr>
      </w:pPr>
    </w:p>
    <w:p w14:paraId="2C09173D" w14:textId="57E0D6E6" w:rsidR="00846393" w:rsidRPr="00EF3494" w:rsidRDefault="00846393" w:rsidP="00846393">
      <w:pPr>
        <w:rPr>
          <w:rFonts w:ascii="Trebuchet MS" w:hAnsi="Trebuchet MS"/>
        </w:rPr>
      </w:pPr>
      <w:r w:rsidRPr="00EF3494">
        <w:rPr>
          <w:rFonts w:ascii="Trebuchet MS" w:hAnsi="Trebuchet MS"/>
          <w:b/>
        </w:rPr>
        <w:t>What is the Public Sector Equality Duty</w:t>
      </w:r>
      <w:r w:rsidR="00436198">
        <w:rPr>
          <w:rFonts w:ascii="Trebuchet MS" w:hAnsi="Trebuchet MS"/>
          <w:b/>
        </w:rPr>
        <w:t>?</w:t>
      </w:r>
    </w:p>
    <w:p w14:paraId="73CD454A" w14:textId="77777777" w:rsidR="00846393" w:rsidRPr="00EF3494" w:rsidRDefault="00846393" w:rsidP="00846393">
      <w:pPr>
        <w:rPr>
          <w:rFonts w:ascii="Trebuchet MS" w:hAnsi="Trebuchet MS"/>
        </w:rPr>
      </w:pPr>
    </w:p>
    <w:p w14:paraId="24E828B0" w14:textId="77777777" w:rsidR="00846393" w:rsidRPr="00EF3494" w:rsidRDefault="00846393" w:rsidP="00846393">
      <w:pPr>
        <w:rPr>
          <w:rFonts w:ascii="Trebuchet MS" w:hAnsi="Trebuchet MS"/>
        </w:rPr>
      </w:pPr>
      <w:r w:rsidRPr="00EF3494">
        <w:rPr>
          <w:rFonts w:ascii="Trebuchet MS" w:hAnsi="Trebuchet MS"/>
        </w:rPr>
        <w:t>The Equality Act 2010 tells public bodies to try to reduce discrimination against people with ‘</w:t>
      </w:r>
      <w:r w:rsidRPr="00EF3494">
        <w:rPr>
          <w:rFonts w:ascii="Trebuchet MS" w:hAnsi="Trebuchet MS"/>
          <w:i/>
        </w:rPr>
        <w:t>protected characteristics</w:t>
      </w:r>
      <w:r w:rsidRPr="00EF3494">
        <w:rPr>
          <w:rFonts w:ascii="Trebuchet MS" w:hAnsi="Trebuchet MS"/>
        </w:rPr>
        <w:t>’ (such as disability, age, gender, etc.). This is called the Public Sector Equality Duty (PSED).</w:t>
      </w:r>
    </w:p>
    <w:p w14:paraId="796DA4B3" w14:textId="77777777" w:rsidR="00846393" w:rsidRPr="00EF3494" w:rsidRDefault="00846393" w:rsidP="00846393">
      <w:pPr>
        <w:rPr>
          <w:rFonts w:ascii="Trebuchet MS" w:hAnsi="Trebuchet MS"/>
        </w:rPr>
      </w:pPr>
    </w:p>
    <w:p w14:paraId="7E547324" w14:textId="77777777" w:rsidR="00846393" w:rsidRPr="00EF3494" w:rsidRDefault="00846393" w:rsidP="00846393">
      <w:pPr>
        <w:rPr>
          <w:rFonts w:ascii="Trebuchet MS" w:hAnsi="Trebuchet MS"/>
        </w:rPr>
      </w:pPr>
      <w:r w:rsidRPr="00EF3494">
        <w:rPr>
          <w:rFonts w:ascii="Trebuchet MS" w:hAnsi="Trebuchet MS"/>
        </w:rPr>
        <w:t>For people with protected characteristics, the PSED says that public bodies must:</w:t>
      </w:r>
    </w:p>
    <w:p w14:paraId="08D21FB2" w14:textId="77777777" w:rsidR="00846393" w:rsidRPr="00EF3494" w:rsidRDefault="00846393" w:rsidP="00846393">
      <w:pPr>
        <w:rPr>
          <w:rFonts w:ascii="Trebuchet MS" w:hAnsi="Trebuchet MS"/>
        </w:rPr>
      </w:pPr>
    </w:p>
    <w:p w14:paraId="0016ADA2" w14:textId="77777777" w:rsidR="00846393" w:rsidRPr="00EF3494" w:rsidRDefault="00846393" w:rsidP="00846393">
      <w:pPr>
        <w:ind w:left="720"/>
        <w:rPr>
          <w:rFonts w:ascii="Trebuchet MS" w:hAnsi="Trebuchet MS"/>
        </w:rPr>
      </w:pPr>
      <w:r w:rsidRPr="00EF3494">
        <w:rPr>
          <w:rFonts w:ascii="Trebuchet MS" w:hAnsi="Trebuchet MS"/>
        </w:rPr>
        <w:t xml:space="preserve">a) try to stop discrimination; </w:t>
      </w:r>
    </w:p>
    <w:p w14:paraId="010FDBA6" w14:textId="77777777" w:rsidR="00846393" w:rsidRPr="00EF3494" w:rsidRDefault="00846393" w:rsidP="00846393">
      <w:pPr>
        <w:ind w:left="720"/>
        <w:rPr>
          <w:rFonts w:ascii="Trebuchet MS" w:hAnsi="Trebuchet MS"/>
        </w:rPr>
      </w:pPr>
    </w:p>
    <w:p w14:paraId="586A20D5" w14:textId="77777777" w:rsidR="00846393" w:rsidRPr="00EF3494" w:rsidRDefault="00846393" w:rsidP="00846393">
      <w:pPr>
        <w:ind w:left="720"/>
        <w:rPr>
          <w:rFonts w:ascii="Trebuchet MS" w:hAnsi="Trebuchet MS"/>
        </w:rPr>
      </w:pPr>
      <w:r w:rsidRPr="00EF3494">
        <w:rPr>
          <w:rFonts w:ascii="Trebuchet MS" w:hAnsi="Trebuchet MS"/>
        </w:rPr>
        <w:t>b) work towards equality, and;</w:t>
      </w:r>
    </w:p>
    <w:p w14:paraId="7A7A7558" w14:textId="77777777" w:rsidR="00846393" w:rsidRPr="00EF3494" w:rsidRDefault="00846393" w:rsidP="00846393">
      <w:pPr>
        <w:ind w:left="720"/>
        <w:rPr>
          <w:rFonts w:ascii="Trebuchet MS" w:hAnsi="Trebuchet MS"/>
        </w:rPr>
      </w:pPr>
    </w:p>
    <w:p w14:paraId="46F497B2" w14:textId="77777777" w:rsidR="00846393" w:rsidRPr="00EF3494" w:rsidRDefault="00846393" w:rsidP="00846393">
      <w:pPr>
        <w:ind w:left="720"/>
        <w:rPr>
          <w:rFonts w:ascii="Trebuchet MS" w:hAnsi="Trebuchet MS"/>
        </w:rPr>
      </w:pPr>
      <w:r w:rsidRPr="00EF3494">
        <w:rPr>
          <w:rFonts w:ascii="Trebuchet MS" w:hAnsi="Trebuchet MS"/>
        </w:rPr>
        <w:t>c) improve connections (‘</w:t>
      </w:r>
      <w:r w:rsidRPr="00EF3494">
        <w:rPr>
          <w:rFonts w:ascii="Trebuchet MS" w:hAnsi="Trebuchet MS"/>
          <w:i/>
        </w:rPr>
        <w:t>foster good relations</w:t>
      </w:r>
      <w:r w:rsidRPr="00EF3494">
        <w:rPr>
          <w:rFonts w:ascii="Trebuchet MS" w:hAnsi="Trebuchet MS"/>
        </w:rPr>
        <w:t>’) with people that do not have a protected characteristic.</w:t>
      </w:r>
    </w:p>
    <w:p w14:paraId="306C62B4" w14:textId="77777777" w:rsidR="00846393" w:rsidRPr="00EF3494" w:rsidRDefault="00846393" w:rsidP="00846393">
      <w:pPr>
        <w:rPr>
          <w:rFonts w:ascii="Trebuchet MS" w:hAnsi="Trebuchet MS"/>
        </w:rPr>
      </w:pPr>
    </w:p>
    <w:p w14:paraId="49136177" w14:textId="77777777" w:rsidR="00846393" w:rsidRPr="00EF3494" w:rsidRDefault="00846393" w:rsidP="00846393">
      <w:pPr>
        <w:rPr>
          <w:rFonts w:ascii="Trebuchet MS" w:hAnsi="Trebuchet MS"/>
        </w:rPr>
      </w:pPr>
      <w:r w:rsidRPr="00EF3494">
        <w:rPr>
          <w:rFonts w:ascii="Trebuchet MS" w:hAnsi="Trebuchet MS"/>
        </w:rPr>
        <w:t>The way that public bodies show that they have thought about the PSED is by writing an Equality Analysis. This says what issues the public body has thought about, and what action they have taken to try to reduce discrimination, promote equality, and to foster good relations between different groups.</w:t>
      </w:r>
    </w:p>
    <w:p w14:paraId="63D2E0DB" w14:textId="77777777" w:rsidR="00846393" w:rsidRDefault="00846393">
      <w:pPr>
        <w:rPr>
          <w:rFonts w:ascii="Trebuchet MS" w:hAnsi="Trebuchet MS"/>
          <w:b/>
        </w:rPr>
      </w:pPr>
    </w:p>
    <w:p w14:paraId="078EF66A" w14:textId="565F23EF" w:rsidR="00846393" w:rsidRDefault="00846393">
      <w:pPr>
        <w:rPr>
          <w:rFonts w:ascii="Trebuchet MS" w:hAnsi="Trebuchet MS"/>
          <w:b/>
        </w:rPr>
      </w:pPr>
      <w:r>
        <w:rPr>
          <w:rFonts w:ascii="Trebuchet MS" w:hAnsi="Trebuchet MS"/>
          <w:b/>
        </w:rPr>
        <w:t>…</w:t>
      </w:r>
    </w:p>
    <w:p w14:paraId="1AF26051" w14:textId="77777777" w:rsidR="00846393" w:rsidRPr="00EF3494" w:rsidRDefault="00846393">
      <w:pPr>
        <w:rPr>
          <w:rFonts w:ascii="Trebuchet MS" w:hAnsi="Trebuchet MS"/>
          <w:b/>
        </w:rPr>
      </w:pPr>
    </w:p>
    <w:p w14:paraId="5F204B51" w14:textId="77777777" w:rsidR="00846393" w:rsidRDefault="00846393">
      <w:pPr>
        <w:rPr>
          <w:rFonts w:ascii="Trebuchet MS" w:hAnsi="Trebuchet MS"/>
          <w:b/>
        </w:rPr>
      </w:pPr>
      <w:r>
        <w:rPr>
          <w:rFonts w:ascii="Trebuchet MS" w:hAnsi="Trebuchet MS"/>
          <w:b/>
        </w:rPr>
        <w:br w:type="page"/>
      </w:r>
    </w:p>
    <w:p w14:paraId="15BBB615" w14:textId="5F65CAC2" w:rsidR="00EA326E" w:rsidRPr="00EF3494" w:rsidRDefault="00BA048C" w:rsidP="009C4D58">
      <w:pPr>
        <w:rPr>
          <w:rFonts w:ascii="Trebuchet MS" w:hAnsi="Trebuchet MS"/>
          <w:b/>
        </w:rPr>
      </w:pPr>
      <w:r w:rsidRPr="00EF3494">
        <w:rPr>
          <w:rFonts w:ascii="Trebuchet MS" w:hAnsi="Trebuchet MS"/>
          <w:b/>
        </w:rPr>
        <w:lastRenderedPageBreak/>
        <w:t>Judicial Review analysis: David Buxton v Secretary of State for Work and Pensions [2018]</w:t>
      </w:r>
    </w:p>
    <w:p w14:paraId="1B6840B3" w14:textId="77777777" w:rsidR="00BA048C" w:rsidRPr="00EF3494" w:rsidRDefault="00BA048C" w:rsidP="00BA048C">
      <w:pPr>
        <w:jc w:val="center"/>
        <w:rPr>
          <w:rFonts w:ascii="Trebuchet MS" w:hAnsi="Trebuchet MS"/>
          <w:b/>
        </w:rPr>
      </w:pPr>
    </w:p>
    <w:p w14:paraId="63F5FF6A" w14:textId="59A36FF5" w:rsidR="00750BA3" w:rsidRPr="00EF3494" w:rsidRDefault="00F52CFC" w:rsidP="00BA048C">
      <w:pPr>
        <w:rPr>
          <w:rFonts w:ascii="Trebuchet MS" w:hAnsi="Trebuchet MS"/>
        </w:rPr>
      </w:pPr>
      <w:r w:rsidRPr="00EF3494">
        <w:rPr>
          <w:rFonts w:ascii="Trebuchet MS" w:hAnsi="Trebuchet MS"/>
        </w:rPr>
        <w:t>Please read / watch “</w:t>
      </w:r>
      <w:r w:rsidRPr="00436198">
        <w:rPr>
          <w:rFonts w:ascii="Trebuchet MS" w:hAnsi="Trebuchet MS"/>
          <w:i/>
        </w:rPr>
        <w:t>What is a Judicial Review</w:t>
      </w:r>
      <w:r w:rsidRPr="00EF3494">
        <w:rPr>
          <w:rFonts w:ascii="Trebuchet MS" w:hAnsi="Trebuchet MS"/>
        </w:rPr>
        <w:t xml:space="preserve">?” </w:t>
      </w:r>
      <w:r w:rsidR="00436198">
        <w:rPr>
          <w:rFonts w:ascii="Trebuchet MS" w:hAnsi="Trebuchet MS"/>
        </w:rPr>
        <w:t>and “</w:t>
      </w:r>
      <w:r w:rsidR="00436198" w:rsidRPr="00436198">
        <w:rPr>
          <w:rFonts w:ascii="Trebuchet MS" w:hAnsi="Trebuchet MS"/>
          <w:i/>
        </w:rPr>
        <w:t>What is the Public Sector Equality Duty</w:t>
      </w:r>
      <w:r w:rsidR="00436198" w:rsidRPr="00AD0CED">
        <w:rPr>
          <w:rFonts w:ascii="Trebuchet MS" w:hAnsi="Trebuchet MS"/>
        </w:rPr>
        <w:t>?”</w:t>
      </w:r>
      <w:r w:rsidR="00436198">
        <w:rPr>
          <w:rFonts w:ascii="Trebuchet MS" w:hAnsi="Trebuchet MS"/>
          <w:b/>
        </w:rPr>
        <w:t xml:space="preserve"> </w:t>
      </w:r>
      <w:r w:rsidRPr="00EF3494">
        <w:rPr>
          <w:rFonts w:ascii="Trebuchet MS" w:hAnsi="Trebuchet MS"/>
        </w:rPr>
        <w:t>before you read / watch this.</w:t>
      </w:r>
    </w:p>
    <w:p w14:paraId="7AD67231" w14:textId="77777777" w:rsidR="00F52CFC" w:rsidRPr="00EF3494" w:rsidRDefault="00F52CFC" w:rsidP="00BA048C">
      <w:pPr>
        <w:rPr>
          <w:rFonts w:ascii="Trebuchet MS" w:hAnsi="Trebuchet MS"/>
        </w:rPr>
      </w:pPr>
    </w:p>
    <w:p w14:paraId="7E18FB1B" w14:textId="77777777" w:rsidR="00A237E8" w:rsidRPr="00EF3494" w:rsidRDefault="00A237E8" w:rsidP="00BA048C">
      <w:pPr>
        <w:rPr>
          <w:rFonts w:ascii="Trebuchet MS" w:hAnsi="Trebuchet MS"/>
        </w:rPr>
      </w:pPr>
    </w:p>
    <w:p w14:paraId="3BE5BD31" w14:textId="193E0526" w:rsidR="00750BA3" w:rsidRPr="00EF3494" w:rsidRDefault="00750BA3" w:rsidP="00BA048C">
      <w:pPr>
        <w:rPr>
          <w:rFonts w:ascii="Trebuchet MS" w:hAnsi="Trebuchet MS"/>
          <w:b/>
        </w:rPr>
      </w:pPr>
      <w:r w:rsidRPr="00EF3494">
        <w:rPr>
          <w:rFonts w:ascii="Trebuchet MS" w:hAnsi="Trebuchet MS"/>
          <w:b/>
        </w:rPr>
        <w:t>The Court Case</w:t>
      </w:r>
    </w:p>
    <w:p w14:paraId="26CF4B5B" w14:textId="77777777" w:rsidR="00294D03" w:rsidRPr="00EF3494" w:rsidRDefault="00294D03" w:rsidP="00BA048C">
      <w:pPr>
        <w:rPr>
          <w:rFonts w:ascii="Trebuchet MS" w:hAnsi="Trebuchet MS"/>
        </w:rPr>
      </w:pPr>
    </w:p>
    <w:p w14:paraId="629E169E" w14:textId="60FA1C7C" w:rsidR="00BA048C" w:rsidRPr="00EF3494" w:rsidRDefault="002A1297" w:rsidP="00BA048C">
      <w:pPr>
        <w:rPr>
          <w:rFonts w:ascii="Trebuchet MS" w:hAnsi="Trebuchet MS"/>
        </w:rPr>
      </w:pPr>
      <w:r w:rsidRPr="00EF3494">
        <w:rPr>
          <w:rFonts w:ascii="Trebuchet MS" w:hAnsi="Trebuchet MS"/>
        </w:rPr>
        <w:t>David Buxton</w:t>
      </w:r>
      <w:r w:rsidR="00A237E8" w:rsidRPr="00EF3494">
        <w:rPr>
          <w:rFonts w:ascii="Trebuchet MS" w:hAnsi="Trebuchet MS"/>
        </w:rPr>
        <w:t>, Chief Executive of Action for Disability,</w:t>
      </w:r>
      <w:r w:rsidRPr="00EF3494">
        <w:rPr>
          <w:rFonts w:ascii="Trebuchet MS" w:hAnsi="Trebuchet MS"/>
        </w:rPr>
        <w:t xml:space="preserve"> asked the Court to look at the decision taken by the Department for Work and Pensions (DWP) to cap his Access to Work award. Mr Buxton </w:t>
      </w:r>
      <w:r w:rsidR="00294D03" w:rsidRPr="00EF3494">
        <w:rPr>
          <w:rFonts w:ascii="Trebuchet MS" w:hAnsi="Trebuchet MS"/>
        </w:rPr>
        <w:t xml:space="preserve">thought that the decision was wrong </w:t>
      </w:r>
      <w:r w:rsidR="008820A4" w:rsidRPr="00EF3494">
        <w:rPr>
          <w:rFonts w:ascii="Trebuchet MS" w:hAnsi="Trebuchet MS"/>
        </w:rPr>
        <w:t>for two reasons</w:t>
      </w:r>
      <w:r w:rsidR="00294D03" w:rsidRPr="00EF3494">
        <w:rPr>
          <w:rFonts w:ascii="Trebuchet MS" w:hAnsi="Trebuchet MS"/>
        </w:rPr>
        <w:t>:</w:t>
      </w:r>
    </w:p>
    <w:p w14:paraId="5A5BF90A" w14:textId="77777777" w:rsidR="002A1297" w:rsidRPr="00EF3494" w:rsidRDefault="002A1297" w:rsidP="00BA048C">
      <w:pPr>
        <w:rPr>
          <w:rFonts w:ascii="Trebuchet MS" w:hAnsi="Trebuchet MS"/>
        </w:rPr>
      </w:pPr>
    </w:p>
    <w:p w14:paraId="733810B0" w14:textId="4B9FF065" w:rsidR="00A237E8" w:rsidRPr="00EF3494" w:rsidRDefault="00A237E8" w:rsidP="00BA048C">
      <w:pPr>
        <w:rPr>
          <w:rFonts w:ascii="Trebuchet MS" w:hAnsi="Trebuchet MS"/>
        </w:rPr>
      </w:pPr>
      <w:r w:rsidRPr="00EF3494">
        <w:rPr>
          <w:rFonts w:ascii="Trebuchet MS" w:hAnsi="Trebuchet MS"/>
        </w:rPr>
        <w:t>1) That the DWP had not given enough thought to the PSED when they decided to cap the Access to Work award, and;</w:t>
      </w:r>
    </w:p>
    <w:p w14:paraId="53C51ABF" w14:textId="77777777" w:rsidR="00A237E8" w:rsidRPr="00EF3494" w:rsidRDefault="00A237E8" w:rsidP="00BA048C">
      <w:pPr>
        <w:rPr>
          <w:rFonts w:ascii="Trebuchet MS" w:hAnsi="Trebuchet MS"/>
        </w:rPr>
      </w:pPr>
    </w:p>
    <w:p w14:paraId="51D638D1" w14:textId="6B60F61D" w:rsidR="00A237E8" w:rsidRPr="00EF3494" w:rsidRDefault="00A237E8" w:rsidP="00BA048C">
      <w:pPr>
        <w:rPr>
          <w:rFonts w:ascii="Trebuchet MS" w:hAnsi="Trebuchet MS"/>
        </w:rPr>
      </w:pPr>
      <w:r w:rsidRPr="00EF3494">
        <w:rPr>
          <w:rFonts w:ascii="Trebuchet MS" w:hAnsi="Trebuchet MS"/>
        </w:rPr>
        <w:t xml:space="preserve">2) That the DWP had indirectly discriminated against Mr Buxton, and other Deaf people, by putting </w:t>
      </w:r>
      <w:r w:rsidR="00750BA3" w:rsidRPr="00EF3494">
        <w:rPr>
          <w:rFonts w:ascii="Trebuchet MS" w:hAnsi="Trebuchet MS"/>
        </w:rPr>
        <w:t>a cap on Access to Work awards, b</w:t>
      </w:r>
      <w:r w:rsidRPr="00EF3494">
        <w:rPr>
          <w:rFonts w:ascii="Trebuchet MS" w:hAnsi="Trebuchet MS"/>
        </w:rPr>
        <w:t>ecause most of the people who are capped are Deaf people.</w:t>
      </w:r>
      <w:r w:rsidR="00677BE4" w:rsidRPr="00EF3494">
        <w:rPr>
          <w:rFonts w:ascii="Trebuchet MS" w:hAnsi="Trebuchet MS"/>
        </w:rPr>
        <w:t xml:space="preserve">  </w:t>
      </w:r>
      <w:r w:rsidR="00FC4B71" w:rsidRPr="00EF3494">
        <w:rPr>
          <w:rFonts w:ascii="Trebuchet MS" w:hAnsi="Trebuchet MS"/>
        </w:rPr>
        <w:t xml:space="preserve">(Indirect discrimination is when one group of people are accidentally affected </w:t>
      </w:r>
      <w:r w:rsidR="00A53566" w:rsidRPr="00EF3494">
        <w:rPr>
          <w:rFonts w:ascii="Trebuchet MS" w:hAnsi="Trebuchet MS"/>
        </w:rPr>
        <w:t xml:space="preserve">in </w:t>
      </w:r>
      <w:r w:rsidR="00EF3494">
        <w:rPr>
          <w:rFonts w:ascii="Trebuchet MS" w:hAnsi="Trebuchet MS"/>
        </w:rPr>
        <w:t xml:space="preserve">negative </w:t>
      </w:r>
      <w:r w:rsidR="00A53566" w:rsidRPr="00EF3494">
        <w:rPr>
          <w:rFonts w:ascii="Trebuchet MS" w:hAnsi="Trebuchet MS"/>
        </w:rPr>
        <w:t xml:space="preserve">way </w:t>
      </w:r>
      <w:r w:rsidR="00FC4B71" w:rsidRPr="00EF3494">
        <w:rPr>
          <w:rFonts w:ascii="Trebuchet MS" w:hAnsi="Trebuchet MS"/>
        </w:rPr>
        <w:t>by something.</w:t>
      </w:r>
      <w:r w:rsidR="00EF3494">
        <w:rPr>
          <w:rFonts w:ascii="Trebuchet MS" w:hAnsi="Trebuchet MS"/>
        </w:rPr>
        <w:t>)</w:t>
      </w:r>
    </w:p>
    <w:p w14:paraId="6B5EE67D" w14:textId="77777777" w:rsidR="00A237E8" w:rsidRPr="00EF3494" w:rsidRDefault="00A237E8" w:rsidP="00BA048C">
      <w:pPr>
        <w:rPr>
          <w:rFonts w:ascii="Trebuchet MS" w:hAnsi="Trebuchet MS"/>
        </w:rPr>
      </w:pPr>
    </w:p>
    <w:p w14:paraId="2308B159" w14:textId="56006A71" w:rsidR="00A237E8" w:rsidRPr="00EF3494" w:rsidRDefault="00750BA3" w:rsidP="00BA048C">
      <w:pPr>
        <w:rPr>
          <w:rFonts w:ascii="Trebuchet MS" w:hAnsi="Trebuchet MS"/>
          <w:b/>
        </w:rPr>
      </w:pPr>
      <w:r w:rsidRPr="00EF3494">
        <w:rPr>
          <w:rFonts w:ascii="Trebuchet MS" w:hAnsi="Trebuchet MS"/>
          <w:b/>
        </w:rPr>
        <w:t>The decision</w:t>
      </w:r>
    </w:p>
    <w:p w14:paraId="156DEADF" w14:textId="77777777" w:rsidR="002A1297" w:rsidRPr="00EF3494" w:rsidRDefault="002A1297" w:rsidP="00BA048C">
      <w:pPr>
        <w:rPr>
          <w:rFonts w:ascii="Trebuchet MS" w:hAnsi="Trebuchet MS"/>
        </w:rPr>
      </w:pPr>
    </w:p>
    <w:p w14:paraId="7B4038FE" w14:textId="400AC74A" w:rsidR="00BA048C" w:rsidRPr="00EF3494" w:rsidRDefault="00750BA3">
      <w:pPr>
        <w:rPr>
          <w:rFonts w:ascii="Trebuchet MS" w:hAnsi="Trebuchet MS"/>
        </w:rPr>
      </w:pPr>
      <w:r w:rsidRPr="00EF3494">
        <w:rPr>
          <w:rFonts w:ascii="Trebuchet MS" w:hAnsi="Trebuchet MS"/>
        </w:rPr>
        <w:t>The Court did not agree with Mr Buxton. Here is a summary of what the Court said</w:t>
      </w:r>
      <w:r w:rsidR="00A07F9B" w:rsidRPr="00EF3494">
        <w:rPr>
          <w:rFonts w:ascii="Trebuchet MS" w:hAnsi="Trebuchet MS"/>
        </w:rPr>
        <w:t xml:space="preserve"> about each of the reasons</w:t>
      </w:r>
      <w:r w:rsidR="00760F65" w:rsidRPr="00EF3494">
        <w:rPr>
          <w:rFonts w:ascii="Trebuchet MS" w:hAnsi="Trebuchet MS"/>
        </w:rPr>
        <w:t xml:space="preserve"> above</w:t>
      </w:r>
      <w:r w:rsidRPr="00EF3494">
        <w:rPr>
          <w:rFonts w:ascii="Trebuchet MS" w:hAnsi="Trebuchet MS"/>
        </w:rPr>
        <w:t>.</w:t>
      </w:r>
    </w:p>
    <w:p w14:paraId="6FC15FD4" w14:textId="77777777" w:rsidR="00750BA3" w:rsidRPr="00EF3494" w:rsidRDefault="00750BA3">
      <w:pPr>
        <w:rPr>
          <w:rFonts w:ascii="Trebuchet MS" w:hAnsi="Trebuchet MS"/>
        </w:rPr>
      </w:pPr>
    </w:p>
    <w:p w14:paraId="20F63060" w14:textId="0CB05816" w:rsidR="00BB1219" w:rsidRPr="00EF3494" w:rsidRDefault="00BB1219" w:rsidP="00BB1219">
      <w:pPr>
        <w:rPr>
          <w:rFonts w:ascii="Trebuchet MS" w:hAnsi="Trebuchet MS"/>
          <w:i/>
        </w:rPr>
      </w:pPr>
      <w:r w:rsidRPr="00EF3494">
        <w:rPr>
          <w:rFonts w:ascii="Trebuchet MS" w:hAnsi="Trebuchet MS"/>
          <w:i/>
        </w:rPr>
        <w:t xml:space="preserve">1) That the DWP had not given enough thought to the </w:t>
      </w:r>
      <w:r w:rsidR="00BA0AC3">
        <w:rPr>
          <w:rFonts w:ascii="Trebuchet MS" w:hAnsi="Trebuchet MS"/>
          <w:i/>
        </w:rPr>
        <w:t>Public sector Equality Duty (</w:t>
      </w:r>
      <w:r w:rsidRPr="00EF3494">
        <w:rPr>
          <w:rFonts w:ascii="Trebuchet MS" w:hAnsi="Trebuchet MS"/>
          <w:i/>
        </w:rPr>
        <w:t>PSED</w:t>
      </w:r>
      <w:r w:rsidR="00BA0AC3">
        <w:rPr>
          <w:rFonts w:ascii="Trebuchet MS" w:hAnsi="Trebuchet MS"/>
          <w:i/>
        </w:rPr>
        <w:t>)</w:t>
      </w:r>
      <w:r w:rsidRPr="00EF3494">
        <w:rPr>
          <w:rFonts w:ascii="Trebuchet MS" w:hAnsi="Trebuchet MS"/>
          <w:i/>
        </w:rPr>
        <w:t xml:space="preserve"> when they decided to cap the Access to Work award</w:t>
      </w:r>
      <w:r w:rsidR="00EF3494">
        <w:rPr>
          <w:rFonts w:ascii="Trebuchet MS" w:hAnsi="Trebuchet MS"/>
          <w:i/>
        </w:rPr>
        <w:t>:</w:t>
      </w:r>
    </w:p>
    <w:p w14:paraId="1FAA9D48" w14:textId="77777777" w:rsidR="00BB1219" w:rsidRPr="00EF3494" w:rsidRDefault="00BB1219">
      <w:pPr>
        <w:rPr>
          <w:rFonts w:ascii="Trebuchet MS" w:hAnsi="Trebuchet MS"/>
        </w:rPr>
      </w:pPr>
    </w:p>
    <w:p w14:paraId="69889B44" w14:textId="32D0AA28" w:rsidR="007C6977" w:rsidRPr="00EF3494" w:rsidRDefault="00750BA3">
      <w:pPr>
        <w:rPr>
          <w:rFonts w:ascii="Trebuchet MS" w:hAnsi="Trebuchet MS"/>
        </w:rPr>
      </w:pPr>
      <w:r w:rsidRPr="00EF3494">
        <w:rPr>
          <w:rFonts w:ascii="Trebuchet MS" w:hAnsi="Trebuchet MS"/>
        </w:rPr>
        <w:t xml:space="preserve">Mr Buxton had asked for permission to change </w:t>
      </w:r>
      <w:r w:rsidR="007C6977" w:rsidRPr="00EF3494">
        <w:rPr>
          <w:rFonts w:ascii="Trebuchet MS" w:hAnsi="Trebuchet MS"/>
        </w:rPr>
        <w:t>the reasons why he disagreed with the DWP’s decision (called submitting an amendment). The Judge decided n</w:t>
      </w:r>
      <w:r w:rsidR="00760F65" w:rsidRPr="00EF3494">
        <w:rPr>
          <w:rFonts w:ascii="Trebuchet MS" w:hAnsi="Trebuchet MS"/>
        </w:rPr>
        <w:t>ot to let Mr Buxton change this, but</w:t>
      </w:r>
      <w:r w:rsidR="008C705A" w:rsidRPr="00EF3494">
        <w:rPr>
          <w:rFonts w:ascii="Trebuchet MS" w:hAnsi="Trebuchet MS"/>
        </w:rPr>
        <w:t xml:space="preserve"> the Judge explained what he would </w:t>
      </w:r>
      <w:r w:rsidR="00D86B19" w:rsidRPr="00EF3494">
        <w:rPr>
          <w:rFonts w:ascii="Trebuchet MS" w:hAnsi="Trebuchet MS"/>
        </w:rPr>
        <w:t>have decided</w:t>
      </w:r>
      <w:r w:rsidR="008C705A" w:rsidRPr="00EF3494">
        <w:rPr>
          <w:rFonts w:ascii="Trebuchet MS" w:hAnsi="Trebuchet MS"/>
        </w:rPr>
        <w:t>, if he had given him permission to change the reasons.</w:t>
      </w:r>
      <w:r w:rsidR="008C705A" w:rsidRPr="00EF3494">
        <w:rPr>
          <w:rFonts w:ascii="Trebuchet MS" w:hAnsi="Trebuchet MS"/>
          <w:color w:val="FF0000"/>
        </w:rPr>
        <w:t xml:space="preserve"> </w:t>
      </w:r>
    </w:p>
    <w:p w14:paraId="439EEE0A" w14:textId="77777777" w:rsidR="00750BA3" w:rsidRPr="00EF3494" w:rsidRDefault="00750BA3">
      <w:pPr>
        <w:rPr>
          <w:rFonts w:ascii="Trebuchet MS" w:hAnsi="Trebuchet MS"/>
        </w:rPr>
      </w:pPr>
    </w:p>
    <w:p w14:paraId="7F5D02D1" w14:textId="2732067E" w:rsidR="00750BA3" w:rsidRPr="00EF3494" w:rsidRDefault="00D02E10">
      <w:pPr>
        <w:rPr>
          <w:rFonts w:ascii="Trebuchet MS" w:hAnsi="Trebuchet MS"/>
        </w:rPr>
      </w:pPr>
      <w:proofErr w:type="spellStart"/>
      <w:r w:rsidRPr="00EF3494">
        <w:rPr>
          <w:rFonts w:ascii="Trebuchet MS" w:hAnsi="Trebuchet MS"/>
        </w:rPr>
        <w:t>i</w:t>
      </w:r>
      <w:proofErr w:type="spellEnd"/>
      <w:r w:rsidR="007C6977" w:rsidRPr="00EF3494">
        <w:rPr>
          <w:rFonts w:ascii="Trebuchet MS" w:hAnsi="Trebuchet MS"/>
        </w:rPr>
        <w:t xml:space="preserve">) </w:t>
      </w:r>
      <w:r w:rsidR="00750BA3" w:rsidRPr="00EF3494">
        <w:rPr>
          <w:rFonts w:ascii="Trebuchet MS" w:hAnsi="Trebuchet MS"/>
        </w:rPr>
        <w:t xml:space="preserve">The DWP </w:t>
      </w:r>
      <w:r w:rsidR="007C6977" w:rsidRPr="00EF3494">
        <w:rPr>
          <w:rFonts w:ascii="Trebuchet MS" w:hAnsi="Trebuchet MS"/>
        </w:rPr>
        <w:t xml:space="preserve">had written </w:t>
      </w:r>
      <w:r w:rsidR="00750BA3" w:rsidRPr="00EF3494">
        <w:rPr>
          <w:rFonts w:ascii="Trebuchet MS" w:hAnsi="Trebuchet MS"/>
        </w:rPr>
        <w:t>two Equality Analyses about the cap (in 2015 and 2018). The Judge said that these showed that the DWP had thought about the fact that Deaf peop</w:t>
      </w:r>
      <w:r w:rsidR="007C6977" w:rsidRPr="00EF3494">
        <w:rPr>
          <w:rFonts w:ascii="Trebuchet MS" w:hAnsi="Trebuchet MS"/>
        </w:rPr>
        <w:t>le would be affected by the cap,</w:t>
      </w:r>
      <w:r w:rsidR="00750BA3" w:rsidRPr="00EF3494">
        <w:rPr>
          <w:rFonts w:ascii="Trebuchet MS" w:hAnsi="Trebuchet MS"/>
        </w:rPr>
        <w:t xml:space="preserve"> and </w:t>
      </w:r>
      <w:r w:rsidR="007C6977" w:rsidRPr="00EF3494">
        <w:rPr>
          <w:rFonts w:ascii="Trebuchet MS" w:hAnsi="Trebuchet MS"/>
        </w:rPr>
        <w:t xml:space="preserve">DWP </w:t>
      </w:r>
      <w:r w:rsidR="00750BA3" w:rsidRPr="00EF3494">
        <w:rPr>
          <w:rFonts w:ascii="Trebuchet MS" w:hAnsi="Trebuchet MS"/>
        </w:rPr>
        <w:t xml:space="preserve">had promised to </w:t>
      </w:r>
      <w:r w:rsidR="007C6977" w:rsidRPr="00EF3494">
        <w:rPr>
          <w:rFonts w:ascii="Trebuchet MS" w:hAnsi="Trebuchet MS"/>
        </w:rPr>
        <w:t xml:space="preserve">keep </w:t>
      </w:r>
      <w:r w:rsidR="00750BA3" w:rsidRPr="00EF3494">
        <w:rPr>
          <w:rFonts w:ascii="Trebuchet MS" w:hAnsi="Trebuchet MS"/>
        </w:rPr>
        <w:t>review</w:t>
      </w:r>
      <w:r w:rsidR="007C6977" w:rsidRPr="00EF3494">
        <w:rPr>
          <w:rFonts w:ascii="Trebuchet MS" w:hAnsi="Trebuchet MS"/>
        </w:rPr>
        <w:t>ing</w:t>
      </w:r>
      <w:r w:rsidR="00750BA3" w:rsidRPr="00EF3494">
        <w:rPr>
          <w:rFonts w:ascii="Trebuchet MS" w:hAnsi="Trebuchet MS"/>
        </w:rPr>
        <w:t xml:space="preserve"> the effect of the cap on Deaf people. </w:t>
      </w:r>
    </w:p>
    <w:p w14:paraId="64AF4D29" w14:textId="77777777" w:rsidR="00750BA3" w:rsidRPr="00EF3494" w:rsidRDefault="00750BA3">
      <w:pPr>
        <w:rPr>
          <w:rFonts w:ascii="Trebuchet MS" w:hAnsi="Trebuchet MS"/>
        </w:rPr>
      </w:pPr>
    </w:p>
    <w:p w14:paraId="6C1C1992" w14:textId="17FB64B4" w:rsidR="00750BA3" w:rsidRPr="00EF3494" w:rsidRDefault="00750BA3">
      <w:pPr>
        <w:rPr>
          <w:rFonts w:ascii="Trebuchet MS" w:hAnsi="Trebuchet MS"/>
        </w:rPr>
      </w:pPr>
      <w:r w:rsidRPr="00EF3494">
        <w:rPr>
          <w:rFonts w:ascii="Trebuchet MS" w:hAnsi="Trebuchet MS"/>
        </w:rPr>
        <w:t xml:space="preserve">ii) The Judge said that the amount of detail in the DWP’s </w:t>
      </w:r>
      <w:r w:rsidR="007C6977" w:rsidRPr="00EF3494">
        <w:rPr>
          <w:rFonts w:ascii="Trebuchet MS" w:hAnsi="Trebuchet MS"/>
        </w:rPr>
        <w:t xml:space="preserve">two </w:t>
      </w:r>
      <w:r w:rsidRPr="00EF3494">
        <w:rPr>
          <w:rFonts w:ascii="Trebuchet MS" w:hAnsi="Trebuchet MS"/>
        </w:rPr>
        <w:t>Equality Analys</w:t>
      </w:r>
      <w:r w:rsidR="007C6977" w:rsidRPr="00EF3494">
        <w:rPr>
          <w:rFonts w:ascii="Trebuchet MS" w:hAnsi="Trebuchet MS"/>
        </w:rPr>
        <w:t>e</w:t>
      </w:r>
      <w:r w:rsidRPr="00EF3494">
        <w:rPr>
          <w:rFonts w:ascii="Trebuchet MS" w:hAnsi="Trebuchet MS"/>
        </w:rPr>
        <w:t xml:space="preserve">s was </w:t>
      </w:r>
      <w:r w:rsidR="007C6977" w:rsidRPr="00EF3494">
        <w:rPr>
          <w:rFonts w:ascii="Trebuchet MS" w:hAnsi="Trebuchet MS"/>
        </w:rPr>
        <w:t>enough</w:t>
      </w:r>
      <w:r w:rsidRPr="00EF3494">
        <w:rPr>
          <w:rFonts w:ascii="Trebuchet MS" w:hAnsi="Trebuchet MS"/>
        </w:rPr>
        <w:t>. He did not agree t</w:t>
      </w:r>
      <w:r w:rsidR="007C6977" w:rsidRPr="00EF3494">
        <w:rPr>
          <w:rFonts w:ascii="Trebuchet MS" w:hAnsi="Trebuchet MS"/>
        </w:rPr>
        <w:t>hat the DWP should have thought more</w:t>
      </w:r>
      <w:r w:rsidRPr="00EF3494">
        <w:rPr>
          <w:rFonts w:ascii="Trebuchet MS" w:hAnsi="Trebuchet MS"/>
        </w:rPr>
        <w:t>, or done more research about the effect of the cap on Deaf people’s ability to work.</w:t>
      </w:r>
    </w:p>
    <w:p w14:paraId="195D5119" w14:textId="77777777" w:rsidR="00750BA3" w:rsidRPr="00EF3494" w:rsidRDefault="00750BA3">
      <w:pPr>
        <w:rPr>
          <w:rFonts w:ascii="Trebuchet MS" w:hAnsi="Trebuchet MS"/>
        </w:rPr>
      </w:pPr>
    </w:p>
    <w:p w14:paraId="22530CC8" w14:textId="0A01E5CC" w:rsidR="007C6977" w:rsidRPr="00EF3494" w:rsidRDefault="00750BA3">
      <w:pPr>
        <w:rPr>
          <w:rFonts w:ascii="Trebuchet MS" w:hAnsi="Trebuchet MS"/>
        </w:rPr>
      </w:pPr>
      <w:r w:rsidRPr="00EF3494">
        <w:rPr>
          <w:rFonts w:ascii="Trebuchet MS" w:hAnsi="Trebuchet MS"/>
        </w:rPr>
        <w:t>iii) The Judge said that it was appropriate that the DWP had thought about the need for employers to pay some money towards Deaf people’s access costs (as a reasonable adjustment) and that DWP did not have to know lots of information about whether employers are paying for access costs or not.</w:t>
      </w:r>
    </w:p>
    <w:p w14:paraId="05D9802E" w14:textId="77777777" w:rsidR="007C6977" w:rsidRPr="00EF3494" w:rsidRDefault="007C6977">
      <w:pPr>
        <w:rPr>
          <w:rFonts w:ascii="Trebuchet MS" w:hAnsi="Trebuchet MS"/>
        </w:rPr>
      </w:pPr>
    </w:p>
    <w:p w14:paraId="6B1E82F5" w14:textId="77777777" w:rsidR="00BB1219" w:rsidRPr="00EF3494" w:rsidRDefault="00BB1219">
      <w:pPr>
        <w:rPr>
          <w:rFonts w:ascii="Trebuchet MS" w:hAnsi="Trebuchet MS"/>
          <w:i/>
        </w:rPr>
      </w:pPr>
      <w:r w:rsidRPr="00EF3494">
        <w:rPr>
          <w:rFonts w:ascii="Trebuchet MS" w:hAnsi="Trebuchet MS"/>
          <w:i/>
        </w:rPr>
        <w:lastRenderedPageBreak/>
        <w:t xml:space="preserve">2) That the DWP had indirectly discriminated against Mr Buxton, and other Deaf people, by putting a cap on Access to Work awards, because most of the people who are capped are Deaf people.  </w:t>
      </w:r>
    </w:p>
    <w:p w14:paraId="777F4693" w14:textId="77777777" w:rsidR="00BB1219" w:rsidRPr="00EF3494" w:rsidRDefault="00BB1219">
      <w:pPr>
        <w:rPr>
          <w:rFonts w:ascii="Trebuchet MS" w:hAnsi="Trebuchet MS"/>
        </w:rPr>
      </w:pPr>
    </w:p>
    <w:p w14:paraId="08E6EF92" w14:textId="5C6BD8F5" w:rsidR="00750BA3" w:rsidRPr="00EF3494" w:rsidRDefault="007C6977">
      <w:pPr>
        <w:rPr>
          <w:rFonts w:ascii="Trebuchet MS" w:hAnsi="Trebuchet MS"/>
        </w:rPr>
      </w:pPr>
      <w:proofErr w:type="spellStart"/>
      <w:r w:rsidRPr="00EF3494">
        <w:rPr>
          <w:rFonts w:ascii="Trebuchet MS" w:hAnsi="Trebuchet MS"/>
        </w:rPr>
        <w:t>i</w:t>
      </w:r>
      <w:proofErr w:type="spellEnd"/>
      <w:r w:rsidRPr="00EF3494">
        <w:rPr>
          <w:rFonts w:ascii="Trebuchet MS" w:hAnsi="Trebuchet MS"/>
        </w:rPr>
        <w:t>)</w:t>
      </w:r>
      <w:r w:rsidR="00750BA3" w:rsidRPr="00EF3494">
        <w:rPr>
          <w:rFonts w:ascii="Trebuchet MS" w:hAnsi="Trebuchet MS"/>
        </w:rPr>
        <w:t xml:space="preserve"> The Judge said that </w:t>
      </w:r>
      <w:r w:rsidRPr="00EF3494">
        <w:rPr>
          <w:rFonts w:ascii="Trebuchet MS" w:hAnsi="Trebuchet MS"/>
        </w:rPr>
        <w:t xml:space="preserve">the cap does indirectly discriminate against Deaf people. </w:t>
      </w:r>
    </w:p>
    <w:p w14:paraId="0EAFEA20" w14:textId="77777777" w:rsidR="007C6977" w:rsidRPr="00EF3494" w:rsidRDefault="007C6977">
      <w:pPr>
        <w:rPr>
          <w:rFonts w:ascii="Trebuchet MS" w:hAnsi="Trebuchet MS"/>
        </w:rPr>
      </w:pPr>
    </w:p>
    <w:p w14:paraId="0DB5957C" w14:textId="031687DE" w:rsidR="007C6977" w:rsidRPr="00EF3494" w:rsidRDefault="007C6977">
      <w:pPr>
        <w:rPr>
          <w:rFonts w:ascii="Trebuchet MS" w:hAnsi="Trebuchet MS"/>
        </w:rPr>
      </w:pPr>
      <w:r w:rsidRPr="00EF3494">
        <w:rPr>
          <w:rFonts w:ascii="Trebuchet MS" w:hAnsi="Trebuchet MS"/>
        </w:rPr>
        <w:t xml:space="preserve">ii) </w:t>
      </w:r>
      <w:r w:rsidR="004F4B14" w:rsidRPr="00EF3494">
        <w:rPr>
          <w:rFonts w:ascii="Trebuchet MS" w:hAnsi="Trebuchet MS"/>
        </w:rPr>
        <w:t>DWP argued that it was reasonable to make a change that affected one group more (Deaf people), because the government had decided that Access to Work should help a larger number of people.</w:t>
      </w:r>
    </w:p>
    <w:p w14:paraId="4CAEC689" w14:textId="77777777" w:rsidR="007C6977" w:rsidRPr="00EF3494" w:rsidRDefault="007C6977">
      <w:pPr>
        <w:rPr>
          <w:rFonts w:ascii="Trebuchet MS" w:hAnsi="Trebuchet MS"/>
        </w:rPr>
      </w:pPr>
    </w:p>
    <w:p w14:paraId="5F563B53" w14:textId="1BFEC50A" w:rsidR="004F4B14" w:rsidRPr="00EF3494" w:rsidRDefault="007C6977" w:rsidP="004F4B14">
      <w:pPr>
        <w:rPr>
          <w:rFonts w:ascii="Trebuchet MS" w:hAnsi="Trebuchet MS"/>
          <w:b/>
        </w:rPr>
      </w:pPr>
      <w:r w:rsidRPr="00EF3494">
        <w:rPr>
          <w:rFonts w:ascii="Trebuchet MS" w:hAnsi="Trebuchet MS"/>
        </w:rPr>
        <w:t xml:space="preserve">iii) </w:t>
      </w:r>
      <w:r w:rsidR="004F4B14" w:rsidRPr="00EF3494">
        <w:rPr>
          <w:rFonts w:ascii="Trebuchet MS" w:hAnsi="Trebuchet MS"/>
        </w:rPr>
        <w:t>The Judge agreed with DWP that it was acceptable that the cap indirectly discriminates against Deaf people</w:t>
      </w:r>
      <w:r w:rsidR="00D02E10" w:rsidRPr="00EF3494">
        <w:rPr>
          <w:rFonts w:ascii="Trebuchet MS" w:hAnsi="Trebuchet MS"/>
        </w:rPr>
        <w:t>,</w:t>
      </w:r>
      <w:r w:rsidR="004F4B14" w:rsidRPr="00EF3494">
        <w:rPr>
          <w:rFonts w:ascii="Trebuchet MS" w:hAnsi="Trebuchet MS"/>
        </w:rPr>
        <w:t xml:space="preserve"> because DWP needed to help more people to have Access to Work funding. </w:t>
      </w:r>
      <w:r w:rsidR="00D02E10" w:rsidRPr="00EF3494">
        <w:rPr>
          <w:rFonts w:ascii="Trebuchet MS" w:hAnsi="Trebuchet MS"/>
        </w:rPr>
        <w:t>Because</w:t>
      </w:r>
      <w:r w:rsidR="00D02E10" w:rsidRPr="00EF3494">
        <w:rPr>
          <w:rFonts w:ascii="Trebuchet MS" w:hAnsi="Trebuchet MS"/>
          <w:color w:val="FF0000"/>
        </w:rPr>
        <w:t xml:space="preserve"> </w:t>
      </w:r>
      <w:r w:rsidR="00D02E10" w:rsidRPr="00EF3494">
        <w:rPr>
          <w:rFonts w:ascii="Trebuchet MS" w:hAnsi="Trebuchet MS"/>
        </w:rPr>
        <w:t>t</w:t>
      </w:r>
      <w:r w:rsidR="004F4B14" w:rsidRPr="00EF3494">
        <w:rPr>
          <w:rFonts w:ascii="Trebuchet MS" w:hAnsi="Trebuchet MS"/>
        </w:rPr>
        <w:t>he amount of money the government gives Access to Work stayed the same, DWP needed to take money away from some Access to Work users so that they can use it for new customers.</w:t>
      </w:r>
    </w:p>
    <w:p w14:paraId="61936B08" w14:textId="1C22D99F" w:rsidR="007C6977" w:rsidRPr="00EF3494" w:rsidRDefault="007C6977">
      <w:pPr>
        <w:rPr>
          <w:rFonts w:ascii="Trebuchet MS" w:hAnsi="Trebuchet MS"/>
        </w:rPr>
      </w:pPr>
    </w:p>
    <w:p w14:paraId="31EBAB51" w14:textId="412C6D14" w:rsidR="007C6977" w:rsidRPr="00EF3494" w:rsidRDefault="004F4B14">
      <w:pPr>
        <w:rPr>
          <w:rFonts w:ascii="Trebuchet MS" w:hAnsi="Trebuchet MS"/>
        </w:rPr>
      </w:pPr>
      <w:r w:rsidRPr="00EF3494">
        <w:rPr>
          <w:rFonts w:ascii="Trebuchet MS" w:hAnsi="Trebuchet MS"/>
        </w:rPr>
        <w:t>iv) The Judge said that Access to Work had thought about a lot of ways to help Deaf people to manage with a capped award, and that the new (higher) cap was enough money for a Deaf person to have full time BSL support (with one interpreter) for 230 days per year.</w:t>
      </w:r>
    </w:p>
    <w:p w14:paraId="5FD673FC" w14:textId="77777777" w:rsidR="004F4B14" w:rsidRDefault="004F4B14">
      <w:pPr>
        <w:rPr>
          <w:rFonts w:ascii="Trebuchet MS" w:hAnsi="Trebuchet MS"/>
        </w:rPr>
      </w:pPr>
    </w:p>
    <w:p w14:paraId="4EC2AEBD" w14:textId="77777777" w:rsidR="00D25CA4" w:rsidRPr="00EF3494" w:rsidRDefault="00D25CA4">
      <w:pPr>
        <w:rPr>
          <w:rFonts w:ascii="Trebuchet MS" w:hAnsi="Trebuchet MS"/>
        </w:rPr>
      </w:pPr>
    </w:p>
    <w:p w14:paraId="60616CA2" w14:textId="500D6C1A" w:rsidR="004F4B14" w:rsidRPr="00EF3494" w:rsidRDefault="00BA5DAA">
      <w:pPr>
        <w:rPr>
          <w:rFonts w:ascii="Trebuchet MS" w:hAnsi="Trebuchet MS"/>
          <w:b/>
        </w:rPr>
      </w:pPr>
      <w:r w:rsidRPr="00EF3494">
        <w:rPr>
          <w:rFonts w:ascii="Trebuchet MS" w:hAnsi="Trebuchet MS"/>
          <w:b/>
        </w:rPr>
        <w:t>DeafATW c</w:t>
      </w:r>
      <w:r w:rsidR="004F4B14" w:rsidRPr="00EF3494">
        <w:rPr>
          <w:rFonts w:ascii="Trebuchet MS" w:hAnsi="Trebuchet MS"/>
          <w:b/>
        </w:rPr>
        <w:t>omments on the judgment</w:t>
      </w:r>
    </w:p>
    <w:p w14:paraId="1266FEF8" w14:textId="77777777" w:rsidR="004F4B14" w:rsidRPr="00EF3494" w:rsidRDefault="004F4B14">
      <w:pPr>
        <w:rPr>
          <w:rFonts w:ascii="Trebuchet MS" w:hAnsi="Trebuchet MS"/>
          <w:b/>
        </w:rPr>
      </w:pPr>
    </w:p>
    <w:p w14:paraId="01D19C93" w14:textId="6EFF0BED" w:rsidR="004F4B14" w:rsidRPr="00EF3494" w:rsidRDefault="004F4B14">
      <w:pPr>
        <w:rPr>
          <w:rFonts w:ascii="Trebuchet MS" w:hAnsi="Trebuchet MS"/>
        </w:rPr>
      </w:pPr>
      <w:r w:rsidRPr="00EF3494">
        <w:rPr>
          <w:rFonts w:ascii="Trebuchet MS" w:hAnsi="Trebuchet MS"/>
        </w:rPr>
        <w:t xml:space="preserve">One thing that the Judge did not talk about was the fact that the aim of Access to Work is to pay for access costs </w:t>
      </w:r>
      <w:r w:rsidR="00EF3494">
        <w:rPr>
          <w:rFonts w:ascii="Trebuchet MS" w:hAnsi="Trebuchet MS"/>
        </w:rPr>
        <w:t>that</w:t>
      </w:r>
      <w:r w:rsidRPr="00EF3494">
        <w:rPr>
          <w:rFonts w:ascii="Trebuchet MS" w:hAnsi="Trebuchet MS"/>
        </w:rPr>
        <w:t xml:space="preserve"> are </w:t>
      </w:r>
      <w:r w:rsidRPr="00EF3494">
        <w:rPr>
          <w:rFonts w:ascii="Trebuchet MS" w:hAnsi="Trebuchet MS"/>
          <w:u w:val="single"/>
        </w:rPr>
        <w:t>more than</w:t>
      </w:r>
      <w:r w:rsidRPr="00EF3494">
        <w:rPr>
          <w:rFonts w:ascii="Trebuchet MS" w:hAnsi="Trebuchet MS"/>
        </w:rPr>
        <w:t xml:space="preserve"> a ‘reasonable adjustment’. A reasonable adjustment is the money or changes an employer can afford to make to help a disabled person do their job.</w:t>
      </w:r>
    </w:p>
    <w:p w14:paraId="5BFE2EEC" w14:textId="77777777" w:rsidR="004F4B14" w:rsidRPr="00EF3494" w:rsidRDefault="004F4B14">
      <w:pPr>
        <w:rPr>
          <w:rFonts w:ascii="Trebuchet MS" w:hAnsi="Trebuchet MS"/>
        </w:rPr>
      </w:pPr>
    </w:p>
    <w:p w14:paraId="59AF02AF" w14:textId="3D8E69A7" w:rsidR="004F4B14" w:rsidRPr="00EF3494" w:rsidRDefault="004F4B14">
      <w:pPr>
        <w:rPr>
          <w:rFonts w:ascii="Trebuchet MS" w:hAnsi="Trebuchet MS"/>
        </w:rPr>
      </w:pPr>
      <w:r w:rsidRPr="00EF3494">
        <w:rPr>
          <w:rFonts w:ascii="Trebuchet MS" w:hAnsi="Trebuchet MS"/>
        </w:rPr>
        <w:t>This means that Access to Work should help people whose access costs are very expensive.</w:t>
      </w:r>
    </w:p>
    <w:p w14:paraId="1974F3F7" w14:textId="77777777" w:rsidR="004F4B14" w:rsidRPr="00EF3494" w:rsidRDefault="004F4B14">
      <w:pPr>
        <w:rPr>
          <w:rFonts w:ascii="Trebuchet MS" w:hAnsi="Trebuchet MS"/>
        </w:rPr>
      </w:pPr>
    </w:p>
    <w:p w14:paraId="7E7F694F" w14:textId="257E74D1" w:rsidR="004F4B14" w:rsidRPr="00EF3494" w:rsidRDefault="004F4B14">
      <w:pPr>
        <w:rPr>
          <w:rFonts w:ascii="Trebuchet MS" w:hAnsi="Trebuchet MS"/>
        </w:rPr>
      </w:pPr>
      <w:r w:rsidRPr="00EF3494">
        <w:rPr>
          <w:rFonts w:ascii="Trebuchet MS" w:hAnsi="Trebuchet MS"/>
        </w:rPr>
        <w:t>Instead, Access to Work pays a lot of very small awards (the average award is around £3,500), which most employers could afford to pay</w:t>
      </w:r>
      <w:r w:rsidR="00442623" w:rsidRPr="00EF3494">
        <w:rPr>
          <w:rFonts w:ascii="Trebuchet MS" w:hAnsi="Trebuchet MS"/>
        </w:rPr>
        <w:t>, and reduces the awards of Deaf people</w:t>
      </w:r>
      <w:r w:rsidRPr="00EF3494">
        <w:rPr>
          <w:rFonts w:ascii="Trebuchet MS" w:hAnsi="Trebuchet MS"/>
        </w:rPr>
        <w:t xml:space="preserve">. </w:t>
      </w:r>
    </w:p>
    <w:p w14:paraId="1B780E34" w14:textId="77777777" w:rsidR="003674FD" w:rsidRPr="00EF3494" w:rsidRDefault="003674FD">
      <w:pPr>
        <w:rPr>
          <w:rFonts w:ascii="Trebuchet MS" w:hAnsi="Trebuchet MS"/>
        </w:rPr>
      </w:pPr>
    </w:p>
    <w:p w14:paraId="151A46D0" w14:textId="427D48C8" w:rsidR="003674FD" w:rsidRPr="00EF3494" w:rsidRDefault="003674FD">
      <w:pPr>
        <w:rPr>
          <w:rFonts w:ascii="Trebuchet MS" w:hAnsi="Trebuchet MS"/>
        </w:rPr>
      </w:pPr>
      <w:r w:rsidRPr="00EF3494">
        <w:rPr>
          <w:rFonts w:ascii="Trebuchet MS" w:hAnsi="Trebuchet MS"/>
        </w:rPr>
        <w:t xml:space="preserve">When the Judge thought about how reasonable it is to decide to take some money away from high-cost awards (mostly Deaf people) and give it to new Access to Work customers, it would have been better if he had explained why it is reasonable to take away money from the people </w:t>
      </w:r>
      <w:r w:rsidR="0083022A" w:rsidRPr="00EF3494">
        <w:rPr>
          <w:rFonts w:ascii="Trebuchet MS" w:hAnsi="Trebuchet MS"/>
        </w:rPr>
        <w:t xml:space="preserve">with the highest access costs, </w:t>
      </w:r>
      <w:r w:rsidRPr="00EF3494">
        <w:rPr>
          <w:rFonts w:ascii="Trebuchet MS" w:hAnsi="Trebuchet MS"/>
        </w:rPr>
        <w:t xml:space="preserve">who the scheme should </w:t>
      </w:r>
      <w:r w:rsidR="0083022A" w:rsidRPr="00EF3494">
        <w:rPr>
          <w:rFonts w:ascii="Trebuchet MS" w:hAnsi="Trebuchet MS"/>
        </w:rPr>
        <w:t xml:space="preserve">help </w:t>
      </w:r>
      <w:r w:rsidRPr="00EF3494">
        <w:rPr>
          <w:rFonts w:ascii="Trebuchet MS" w:hAnsi="Trebuchet MS"/>
        </w:rPr>
        <w:t>the most.</w:t>
      </w:r>
    </w:p>
    <w:p w14:paraId="3083B1FE" w14:textId="77777777" w:rsidR="003674FD" w:rsidRPr="00EF3494" w:rsidRDefault="003674FD">
      <w:pPr>
        <w:rPr>
          <w:rFonts w:ascii="Trebuchet MS" w:hAnsi="Trebuchet MS"/>
        </w:rPr>
      </w:pPr>
    </w:p>
    <w:p w14:paraId="67C58EE5" w14:textId="262FDBBD" w:rsidR="003674FD" w:rsidRPr="00EF3494" w:rsidRDefault="003674FD">
      <w:pPr>
        <w:rPr>
          <w:rFonts w:ascii="Trebuchet MS" w:hAnsi="Trebuchet MS"/>
        </w:rPr>
      </w:pPr>
      <w:r w:rsidRPr="00EF3494">
        <w:rPr>
          <w:rFonts w:ascii="Trebuchet MS" w:hAnsi="Trebuchet MS"/>
        </w:rPr>
        <w:t>The Judge used the word ‘</w:t>
      </w:r>
      <w:r w:rsidRPr="00EF3494">
        <w:rPr>
          <w:rFonts w:ascii="Trebuchet MS" w:hAnsi="Trebuchet MS"/>
          <w:i/>
        </w:rPr>
        <w:t>draconian</w:t>
      </w:r>
      <w:r w:rsidRPr="00EF3494">
        <w:rPr>
          <w:rFonts w:ascii="Trebuchet MS" w:hAnsi="Trebuchet MS"/>
        </w:rPr>
        <w:t>’ to describe the 2015 cap, which made it s</w:t>
      </w:r>
      <w:r w:rsidR="00D02613" w:rsidRPr="00EF3494">
        <w:rPr>
          <w:rFonts w:ascii="Trebuchet MS" w:hAnsi="Trebuchet MS"/>
        </w:rPr>
        <w:t>eem</w:t>
      </w:r>
      <w:r w:rsidRPr="00EF3494">
        <w:rPr>
          <w:rFonts w:ascii="Trebuchet MS" w:hAnsi="Trebuchet MS"/>
        </w:rPr>
        <w:t xml:space="preserve"> </w:t>
      </w:r>
      <w:r w:rsidR="00D02613" w:rsidRPr="00EF3494">
        <w:rPr>
          <w:rFonts w:ascii="Trebuchet MS" w:hAnsi="Trebuchet MS"/>
        </w:rPr>
        <w:t>that</w:t>
      </w:r>
      <w:r w:rsidRPr="00EF3494">
        <w:rPr>
          <w:rFonts w:ascii="Trebuchet MS" w:hAnsi="Trebuchet MS"/>
        </w:rPr>
        <w:t xml:space="preserve"> he thought that the 2015 cap was set too low. If the DWP had not raised the cap in April 2018, it is possible that the Judge would have felt differently about whether or not it was reasonable for DWP to take money away from Deaf people.</w:t>
      </w:r>
      <w:r w:rsidR="00F321B1" w:rsidRPr="00EF3494">
        <w:rPr>
          <w:rFonts w:ascii="Trebuchet MS" w:hAnsi="Trebuchet MS"/>
        </w:rPr>
        <w:t xml:space="preserve">  </w:t>
      </w:r>
      <w:r w:rsidR="00A739A8" w:rsidRPr="00EF3494">
        <w:rPr>
          <w:rFonts w:ascii="Trebuchet MS" w:hAnsi="Trebuchet MS"/>
        </w:rPr>
        <w:t>But</w:t>
      </w:r>
      <w:r w:rsidR="00F321B1" w:rsidRPr="00EF3494">
        <w:rPr>
          <w:rFonts w:ascii="Trebuchet MS" w:hAnsi="Trebuchet MS"/>
        </w:rPr>
        <w:t xml:space="preserve"> </w:t>
      </w:r>
      <w:r w:rsidR="00212606" w:rsidRPr="00EF3494">
        <w:rPr>
          <w:rFonts w:ascii="Trebuchet MS" w:hAnsi="Trebuchet MS"/>
        </w:rPr>
        <w:t xml:space="preserve">we cannot know </w:t>
      </w:r>
      <w:r w:rsidR="00A739A8" w:rsidRPr="00EF3494">
        <w:rPr>
          <w:rFonts w:ascii="Trebuchet MS" w:hAnsi="Trebuchet MS"/>
        </w:rPr>
        <w:t xml:space="preserve">for sure </w:t>
      </w:r>
      <w:r w:rsidR="00212606" w:rsidRPr="00EF3494">
        <w:rPr>
          <w:rFonts w:ascii="Trebuchet MS" w:hAnsi="Trebuchet MS"/>
        </w:rPr>
        <w:t xml:space="preserve">if </w:t>
      </w:r>
      <w:r w:rsidR="00F321B1" w:rsidRPr="00EF3494">
        <w:rPr>
          <w:rFonts w:ascii="Trebuchet MS" w:hAnsi="Trebuchet MS"/>
        </w:rPr>
        <w:t xml:space="preserve">the </w:t>
      </w:r>
      <w:r w:rsidR="00EA02FA">
        <w:rPr>
          <w:rFonts w:ascii="Trebuchet MS" w:hAnsi="Trebuchet MS"/>
        </w:rPr>
        <w:t>J</w:t>
      </w:r>
      <w:r w:rsidR="00F321B1" w:rsidRPr="00EF3494">
        <w:rPr>
          <w:rFonts w:ascii="Trebuchet MS" w:hAnsi="Trebuchet MS"/>
        </w:rPr>
        <w:t xml:space="preserve">udge </w:t>
      </w:r>
      <w:r w:rsidR="00212606" w:rsidRPr="00EF3494">
        <w:rPr>
          <w:rFonts w:ascii="Trebuchet MS" w:hAnsi="Trebuchet MS"/>
        </w:rPr>
        <w:t>would have said the cap was set too low</w:t>
      </w:r>
      <w:r w:rsidR="00F321B1" w:rsidRPr="00EF3494">
        <w:rPr>
          <w:rFonts w:ascii="Trebuchet MS" w:hAnsi="Trebuchet MS"/>
        </w:rPr>
        <w:t xml:space="preserve">. </w:t>
      </w:r>
    </w:p>
    <w:p w14:paraId="71DDD05C" w14:textId="77777777" w:rsidR="003674FD" w:rsidRPr="00EF3494" w:rsidRDefault="003674FD">
      <w:pPr>
        <w:rPr>
          <w:rFonts w:ascii="Trebuchet MS" w:hAnsi="Trebuchet MS"/>
        </w:rPr>
      </w:pPr>
    </w:p>
    <w:p w14:paraId="3C171D04" w14:textId="2E4E80CC" w:rsidR="00FF5FFA" w:rsidRPr="00EA02FA" w:rsidRDefault="00FF5FFA">
      <w:pPr>
        <w:rPr>
          <w:rFonts w:ascii="Trebuchet MS" w:hAnsi="Trebuchet MS"/>
        </w:rPr>
      </w:pPr>
      <w:r w:rsidRPr="00EA02FA">
        <w:rPr>
          <w:rFonts w:ascii="Trebuchet MS" w:hAnsi="Trebuchet MS"/>
        </w:rPr>
        <w:lastRenderedPageBreak/>
        <w:t xml:space="preserve">If the judge had agreed with either of Mr Buxton’s two </w:t>
      </w:r>
      <w:r w:rsidR="00A31716">
        <w:rPr>
          <w:rFonts w:ascii="Trebuchet MS" w:hAnsi="Trebuchet MS"/>
        </w:rPr>
        <w:t>reasons why he was not happy with the decision to cap his award</w:t>
      </w:r>
      <w:r w:rsidRPr="00EA02FA">
        <w:rPr>
          <w:rFonts w:ascii="Trebuchet MS" w:hAnsi="Trebuchet MS"/>
        </w:rPr>
        <w:t xml:space="preserve">, what </w:t>
      </w:r>
      <w:r w:rsidR="00B262A5" w:rsidRPr="00EA02FA">
        <w:rPr>
          <w:rFonts w:ascii="Trebuchet MS" w:hAnsi="Trebuchet MS"/>
        </w:rPr>
        <w:t>might</w:t>
      </w:r>
      <w:r w:rsidRPr="00EA02FA">
        <w:rPr>
          <w:rFonts w:ascii="Trebuchet MS" w:hAnsi="Trebuchet MS"/>
        </w:rPr>
        <w:t xml:space="preserve"> have happened?</w:t>
      </w:r>
    </w:p>
    <w:p w14:paraId="30585D5B" w14:textId="77777777" w:rsidR="00723397" w:rsidRPr="00EA02FA" w:rsidRDefault="00723397" w:rsidP="00B262A5">
      <w:pPr>
        <w:rPr>
          <w:rFonts w:ascii="Trebuchet MS" w:hAnsi="Trebuchet MS"/>
        </w:rPr>
      </w:pPr>
    </w:p>
    <w:p w14:paraId="132D16BC" w14:textId="24AFF309" w:rsidR="00577FAA" w:rsidRPr="00EA02FA" w:rsidRDefault="00577FAA" w:rsidP="00577FAA">
      <w:pPr>
        <w:rPr>
          <w:rFonts w:ascii="Trebuchet MS" w:hAnsi="Trebuchet MS"/>
        </w:rPr>
      </w:pPr>
      <w:r>
        <w:rPr>
          <w:rFonts w:ascii="Trebuchet MS" w:hAnsi="Trebuchet MS"/>
        </w:rPr>
        <w:t>The Judge</w:t>
      </w:r>
      <w:r w:rsidRPr="00EA02FA">
        <w:rPr>
          <w:rFonts w:ascii="Trebuchet MS" w:hAnsi="Trebuchet MS"/>
        </w:rPr>
        <w:t xml:space="preserve"> cannot </w:t>
      </w:r>
      <w:r>
        <w:rPr>
          <w:rFonts w:ascii="Trebuchet MS" w:hAnsi="Trebuchet MS"/>
        </w:rPr>
        <w:t xml:space="preserve">(is not allowed) to </w:t>
      </w:r>
      <w:r w:rsidRPr="00EA02FA">
        <w:rPr>
          <w:rFonts w:ascii="Trebuchet MS" w:hAnsi="Trebuchet MS"/>
        </w:rPr>
        <w:t xml:space="preserve">tell the </w:t>
      </w:r>
      <w:r>
        <w:rPr>
          <w:rFonts w:ascii="Trebuchet MS" w:hAnsi="Trebuchet MS"/>
        </w:rPr>
        <w:t>DWP</w:t>
      </w:r>
      <w:r w:rsidRPr="00EA02FA">
        <w:rPr>
          <w:rFonts w:ascii="Trebuchet MS" w:hAnsi="Trebuchet MS"/>
        </w:rPr>
        <w:t xml:space="preserve"> what decision to make, i.e. cannot tell </w:t>
      </w:r>
      <w:r>
        <w:rPr>
          <w:rFonts w:ascii="Trebuchet MS" w:hAnsi="Trebuchet MS"/>
        </w:rPr>
        <w:t xml:space="preserve">them to </w:t>
      </w:r>
      <w:r w:rsidRPr="00EA02FA">
        <w:rPr>
          <w:rFonts w:ascii="Trebuchet MS" w:hAnsi="Trebuchet MS"/>
        </w:rPr>
        <w:t xml:space="preserve">make </w:t>
      </w:r>
      <w:r>
        <w:rPr>
          <w:rFonts w:ascii="Trebuchet MS" w:hAnsi="Trebuchet MS"/>
        </w:rPr>
        <w:t xml:space="preserve">the </w:t>
      </w:r>
      <w:r w:rsidRPr="00EA02FA">
        <w:rPr>
          <w:rFonts w:ascii="Trebuchet MS" w:hAnsi="Trebuchet MS"/>
        </w:rPr>
        <w:t xml:space="preserve">cap higher or remove </w:t>
      </w:r>
      <w:r>
        <w:rPr>
          <w:rFonts w:ascii="Trebuchet MS" w:hAnsi="Trebuchet MS"/>
        </w:rPr>
        <w:t xml:space="preserve">the </w:t>
      </w:r>
      <w:r w:rsidRPr="00EA02FA">
        <w:rPr>
          <w:rFonts w:ascii="Trebuchet MS" w:hAnsi="Trebuchet MS"/>
        </w:rPr>
        <w:t>cap.</w:t>
      </w:r>
    </w:p>
    <w:p w14:paraId="43CDDA07" w14:textId="77777777" w:rsidR="00577FAA" w:rsidRDefault="00577FAA">
      <w:pPr>
        <w:rPr>
          <w:rFonts w:ascii="Trebuchet MS" w:hAnsi="Trebuchet MS"/>
        </w:rPr>
      </w:pPr>
    </w:p>
    <w:p w14:paraId="04CDCE54" w14:textId="56290FA7" w:rsidR="002C4639" w:rsidRDefault="00577FAA">
      <w:pPr>
        <w:rPr>
          <w:rFonts w:ascii="Trebuchet MS" w:hAnsi="Trebuchet MS"/>
        </w:rPr>
      </w:pPr>
      <w:r>
        <w:rPr>
          <w:rFonts w:ascii="Trebuchet MS" w:hAnsi="Trebuchet MS"/>
        </w:rPr>
        <w:t>Instead, t</w:t>
      </w:r>
      <w:r w:rsidR="00EA02FA">
        <w:rPr>
          <w:rFonts w:ascii="Trebuchet MS" w:hAnsi="Trebuchet MS"/>
        </w:rPr>
        <w:t>he Judge could tell DWP to make the decision again</w:t>
      </w:r>
      <w:r w:rsidR="00A31716">
        <w:rPr>
          <w:rFonts w:ascii="Trebuchet MS" w:hAnsi="Trebuchet MS"/>
        </w:rPr>
        <w:t xml:space="preserve">, and </w:t>
      </w:r>
      <w:r>
        <w:rPr>
          <w:rFonts w:ascii="Trebuchet MS" w:hAnsi="Trebuchet MS"/>
        </w:rPr>
        <w:t xml:space="preserve">tell them </w:t>
      </w:r>
      <w:r w:rsidR="00A31716">
        <w:rPr>
          <w:rFonts w:ascii="Trebuchet MS" w:hAnsi="Trebuchet MS"/>
        </w:rPr>
        <w:t>that they must think more carefully about t</w:t>
      </w:r>
      <w:r>
        <w:rPr>
          <w:rFonts w:ascii="Trebuchet MS" w:hAnsi="Trebuchet MS"/>
        </w:rPr>
        <w:t>he effect on Deaf people. T</w:t>
      </w:r>
      <w:r w:rsidR="00A31716">
        <w:rPr>
          <w:rFonts w:ascii="Trebuchet MS" w:hAnsi="Trebuchet MS"/>
        </w:rPr>
        <w:t xml:space="preserve">his does not mean that the decision would </w:t>
      </w:r>
      <w:r>
        <w:rPr>
          <w:rFonts w:ascii="Trebuchet MS" w:hAnsi="Trebuchet MS"/>
        </w:rPr>
        <w:t xml:space="preserve">have to be </w:t>
      </w:r>
      <w:r w:rsidR="00A31716">
        <w:rPr>
          <w:rFonts w:ascii="Trebuchet MS" w:hAnsi="Trebuchet MS"/>
        </w:rPr>
        <w:t xml:space="preserve">different. It could be </w:t>
      </w:r>
      <w:r>
        <w:rPr>
          <w:rFonts w:ascii="Trebuchet MS" w:hAnsi="Trebuchet MS"/>
        </w:rPr>
        <w:t xml:space="preserve">a different decision or </w:t>
      </w:r>
      <w:r w:rsidR="00A31716">
        <w:rPr>
          <w:rFonts w:ascii="Trebuchet MS" w:hAnsi="Trebuchet MS"/>
        </w:rPr>
        <w:t>the same decision again.</w:t>
      </w:r>
    </w:p>
    <w:p w14:paraId="688E7C40" w14:textId="77777777" w:rsidR="00A31716" w:rsidRPr="00EF3494" w:rsidRDefault="00A31716" w:rsidP="00A31716">
      <w:pPr>
        <w:rPr>
          <w:rFonts w:ascii="Trebuchet MS" w:hAnsi="Trebuchet MS"/>
        </w:rPr>
      </w:pPr>
    </w:p>
    <w:p w14:paraId="14AFED00" w14:textId="77777777" w:rsidR="00A31716" w:rsidRDefault="00A31716">
      <w:pPr>
        <w:rPr>
          <w:rFonts w:ascii="Trebuchet MS" w:hAnsi="Trebuchet MS"/>
        </w:rPr>
      </w:pPr>
    </w:p>
    <w:p w14:paraId="3C23D924" w14:textId="77777777" w:rsidR="00A31716" w:rsidRDefault="00A31716">
      <w:pPr>
        <w:rPr>
          <w:rFonts w:ascii="Trebuchet MS" w:hAnsi="Trebuchet MS"/>
        </w:rPr>
      </w:pPr>
    </w:p>
    <w:p w14:paraId="5DED49D7" w14:textId="77777777" w:rsidR="00A31716" w:rsidRDefault="00A31716">
      <w:pPr>
        <w:rPr>
          <w:rFonts w:ascii="Trebuchet MS" w:hAnsi="Trebuchet MS"/>
        </w:rPr>
      </w:pPr>
    </w:p>
    <w:p w14:paraId="7336A3AE" w14:textId="77777777" w:rsidR="00A31716" w:rsidRPr="00EF3494" w:rsidRDefault="00A31716">
      <w:pPr>
        <w:rPr>
          <w:rFonts w:ascii="Trebuchet MS" w:hAnsi="Trebuchet MS"/>
        </w:rPr>
      </w:pPr>
    </w:p>
    <w:p w14:paraId="294FA6CC" w14:textId="77777777" w:rsidR="002C4639" w:rsidRPr="00EF3494" w:rsidRDefault="002C4639">
      <w:pPr>
        <w:rPr>
          <w:rFonts w:ascii="Trebuchet MS" w:hAnsi="Trebuchet MS"/>
        </w:rPr>
      </w:pPr>
    </w:p>
    <w:p w14:paraId="78F807D0" w14:textId="77777777" w:rsidR="004F4B14" w:rsidRPr="00EF3494" w:rsidRDefault="004F4B14">
      <w:pPr>
        <w:rPr>
          <w:rFonts w:ascii="Trebuchet MS" w:hAnsi="Trebuchet MS"/>
        </w:rPr>
      </w:pPr>
    </w:p>
    <w:p w14:paraId="579D64AD" w14:textId="77777777" w:rsidR="004F4B14" w:rsidRPr="004F4B14" w:rsidRDefault="004F4B14">
      <w:pPr>
        <w:rPr>
          <w:rFonts w:ascii="Trebuchet MS" w:hAnsi="Trebuchet MS"/>
        </w:rPr>
      </w:pPr>
    </w:p>
    <w:sectPr w:rsidR="004F4B14" w:rsidRPr="004F4B14" w:rsidSect="00E8569B">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B22B" w14:textId="77777777" w:rsidR="00830595" w:rsidRDefault="00830595" w:rsidP="00BE23E9">
      <w:r>
        <w:separator/>
      </w:r>
    </w:p>
  </w:endnote>
  <w:endnote w:type="continuationSeparator" w:id="0">
    <w:p w14:paraId="3622EB5A" w14:textId="77777777" w:rsidR="00830595" w:rsidRDefault="00830595" w:rsidP="00BE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8783" w14:textId="4D89C34F" w:rsidR="00F46CD0" w:rsidRDefault="00F46CD0">
    <w:pPr>
      <w:pStyle w:val="Footer"/>
    </w:pPr>
    <w:r>
      <w:rPr>
        <w:rFonts w:ascii="Times New Roman" w:hAnsi="Times New Roman" w:cs="Times New Roman"/>
        <w:lang w:val="en-US"/>
      </w:rPr>
      <w:tab/>
    </w:r>
    <w:r>
      <w:rPr>
        <w:rFonts w:ascii="Times New Roman" w:hAnsi="Times New Roman" w:cs="Times New Roman"/>
        <w:lang w:val="en-US"/>
      </w:rPr>
      <w:tab/>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Pr>
        <w:rFonts w:ascii="Times New Roman" w:hAnsi="Times New Roman" w:cs="Times New Roman"/>
        <w:noProof/>
        <w:lang w:val="en-US"/>
      </w:rPr>
      <w:t>4</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EBC0" w14:textId="77777777" w:rsidR="00830595" w:rsidRDefault="00830595" w:rsidP="00BE23E9">
      <w:r>
        <w:separator/>
      </w:r>
    </w:p>
  </w:footnote>
  <w:footnote w:type="continuationSeparator" w:id="0">
    <w:p w14:paraId="4869F38E" w14:textId="77777777" w:rsidR="00830595" w:rsidRDefault="00830595" w:rsidP="00BE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8056" w14:textId="3747E619" w:rsidR="00BE23E9" w:rsidRPr="00BE23E9" w:rsidRDefault="00BE23E9" w:rsidP="00BE23E9">
    <w:pPr>
      <w:pStyle w:val="Header"/>
      <w:jc w:val="center"/>
      <w:rPr>
        <w:rFonts w:ascii="Trebuchet MS" w:hAnsi="Trebuchet MS"/>
      </w:rPr>
    </w:pPr>
    <w:r w:rsidRPr="00BE23E9">
      <w:rPr>
        <w:rFonts w:ascii="Trebuchet MS" w:hAnsi="Trebuchet MS"/>
      </w:rPr>
      <w:t xml:space="preserve">A DeafATW resource – </w:t>
    </w:r>
    <w:r w:rsidR="00C025BF">
      <w:rPr>
        <w:rFonts w:ascii="Trebuchet MS" w:hAnsi="Trebuchet MS"/>
      </w:rPr>
      <w:t>October</w:t>
    </w:r>
    <w:r w:rsidRPr="00BE23E9">
      <w:rPr>
        <w:rFonts w:ascii="Trebuchet MS" w:hAnsi="Trebuchet MS"/>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28B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8C"/>
    <w:rsid w:val="00034BE1"/>
    <w:rsid w:val="000409E3"/>
    <w:rsid w:val="000B48FD"/>
    <w:rsid w:val="00106469"/>
    <w:rsid w:val="00122BE9"/>
    <w:rsid w:val="001E123E"/>
    <w:rsid w:val="002018EC"/>
    <w:rsid w:val="00212606"/>
    <w:rsid w:val="00222552"/>
    <w:rsid w:val="00267603"/>
    <w:rsid w:val="00294D03"/>
    <w:rsid w:val="002A1297"/>
    <w:rsid w:val="002C4639"/>
    <w:rsid w:val="00316FBA"/>
    <w:rsid w:val="003674FD"/>
    <w:rsid w:val="00393149"/>
    <w:rsid w:val="003D74FE"/>
    <w:rsid w:val="003E42B4"/>
    <w:rsid w:val="00436198"/>
    <w:rsid w:val="00442623"/>
    <w:rsid w:val="0049358A"/>
    <w:rsid w:val="004F4B14"/>
    <w:rsid w:val="00577FAA"/>
    <w:rsid w:val="00677BE4"/>
    <w:rsid w:val="00694D7E"/>
    <w:rsid w:val="00723397"/>
    <w:rsid w:val="00741F30"/>
    <w:rsid w:val="00750BA3"/>
    <w:rsid w:val="00760F65"/>
    <w:rsid w:val="00793399"/>
    <w:rsid w:val="007A44E0"/>
    <w:rsid w:val="007C6977"/>
    <w:rsid w:val="008155BA"/>
    <w:rsid w:val="00822288"/>
    <w:rsid w:val="0083022A"/>
    <w:rsid w:val="00830595"/>
    <w:rsid w:val="00841D8E"/>
    <w:rsid w:val="00846393"/>
    <w:rsid w:val="008820A4"/>
    <w:rsid w:val="008C2158"/>
    <w:rsid w:val="008C52AE"/>
    <w:rsid w:val="008C705A"/>
    <w:rsid w:val="0094071E"/>
    <w:rsid w:val="00986BD2"/>
    <w:rsid w:val="00993688"/>
    <w:rsid w:val="009C4D58"/>
    <w:rsid w:val="00A07F9B"/>
    <w:rsid w:val="00A237E8"/>
    <w:rsid w:val="00A238D9"/>
    <w:rsid w:val="00A27AC2"/>
    <w:rsid w:val="00A31716"/>
    <w:rsid w:val="00A53566"/>
    <w:rsid w:val="00A739A8"/>
    <w:rsid w:val="00A9083E"/>
    <w:rsid w:val="00AA38D0"/>
    <w:rsid w:val="00AD0CED"/>
    <w:rsid w:val="00AF02BC"/>
    <w:rsid w:val="00B262A5"/>
    <w:rsid w:val="00B84120"/>
    <w:rsid w:val="00B96931"/>
    <w:rsid w:val="00BA048C"/>
    <w:rsid w:val="00BA0AC3"/>
    <w:rsid w:val="00BA5DAA"/>
    <w:rsid w:val="00BB1219"/>
    <w:rsid w:val="00BC79B5"/>
    <w:rsid w:val="00BE23E9"/>
    <w:rsid w:val="00C025BF"/>
    <w:rsid w:val="00D02613"/>
    <w:rsid w:val="00D02E10"/>
    <w:rsid w:val="00D1360E"/>
    <w:rsid w:val="00D25CA4"/>
    <w:rsid w:val="00D86B19"/>
    <w:rsid w:val="00E8569B"/>
    <w:rsid w:val="00EA02FA"/>
    <w:rsid w:val="00EA326E"/>
    <w:rsid w:val="00EF3494"/>
    <w:rsid w:val="00EF567A"/>
    <w:rsid w:val="00F321B1"/>
    <w:rsid w:val="00F46CD0"/>
    <w:rsid w:val="00F52833"/>
    <w:rsid w:val="00F52CFC"/>
    <w:rsid w:val="00FC4B71"/>
    <w:rsid w:val="00FF5F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49EBF"/>
  <w14:defaultImageDpi w14:val="32767"/>
  <w15:docId w15:val="{1A558CED-DA9F-0B4B-9C05-9781BFA6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688"/>
    <w:rPr>
      <w:color w:val="0563C1" w:themeColor="hyperlink"/>
      <w:u w:val="single"/>
    </w:rPr>
  </w:style>
  <w:style w:type="character" w:customStyle="1" w:styleId="UnresolvedMention1">
    <w:name w:val="Unresolved Mention1"/>
    <w:basedOn w:val="DefaultParagraphFont"/>
    <w:uiPriority w:val="99"/>
    <w:rsid w:val="00993688"/>
    <w:rPr>
      <w:color w:val="605E5C"/>
      <w:shd w:val="clear" w:color="auto" w:fill="E1DFDD"/>
    </w:rPr>
  </w:style>
  <w:style w:type="character" w:styleId="FollowedHyperlink">
    <w:name w:val="FollowedHyperlink"/>
    <w:basedOn w:val="DefaultParagraphFont"/>
    <w:uiPriority w:val="99"/>
    <w:semiHidden/>
    <w:unhideWhenUsed/>
    <w:rsid w:val="00BC79B5"/>
    <w:rPr>
      <w:color w:val="954F72" w:themeColor="followedHyperlink"/>
      <w:u w:val="single"/>
    </w:rPr>
  </w:style>
  <w:style w:type="paragraph" w:styleId="Header">
    <w:name w:val="header"/>
    <w:basedOn w:val="Normal"/>
    <w:link w:val="HeaderChar"/>
    <w:uiPriority w:val="99"/>
    <w:unhideWhenUsed/>
    <w:rsid w:val="00BE23E9"/>
    <w:pPr>
      <w:tabs>
        <w:tab w:val="center" w:pos="4513"/>
        <w:tab w:val="right" w:pos="9026"/>
      </w:tabs>
    </w:pPr>
  </w:style>
  <w:style w:type="character" w:customStyle="1" w:styleId="HeaderChar">
    <w:name w:val="Header Char"/>
    <w:basedOn w:val="DefaultParagraphFont"/>
    <w:link w:val="Header"/>
    <w:uiPriority w:val="99"/>
    <w:rsid w:val="00BE23E9"/>
  </w:style>
  <w:style w:type="paragraph" w:styleId="Footer">
    <w:name w:val="footer"/>
    <w:basedOn w:val="Normal"/>
    <w:link w:val="FooterChar"/>
    <w:uiPriority w:val="99"/>
    <w:unhideWhenUsed/>
    <w:rsid w:val="00BE23E9"/>
    <w:pPr>
      <w:tabs>
        <w:tab w:val="center" w:pos="4513"/>
        <w:tab w:val="right" w:pos="9026"/>
      </w:tabs>
    </w:pPr>
  </w:style>
  <w:style w:type="character" w:customStyle="1" w:styleId="FooterChar">
    <w:name w:val="Footer Char"/>
    <w:basedOn w:val="DefaultParagraphFont"/>
    <w:link w:val="Footer"/>
    <w:uiPriority w:val="99"/>
    <w:rsid w:val="00BE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36</cp:revision>
  <dcterms:created xsi:type="dcterms:W3CDTF">2018-09-08T18:10:00Z</dcterms:created>
  <dcterms:modified xsi:type="dcterms:W3CDTF">2018-10-24T16:19:00Z</dcterms:modified>
</cp:coreProperties>
</file>